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6" w:rsidRPr="00766FD0" w:rsidRDefault="001C6A56" w:rsidP="001C6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6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ВІДКРИТИХ ТОРГІВ (АУКЦІОНУ)</w:t>
      </w:r>
    </w:p>
    <w:p w:rsidR="001C6A56" w:rsidRPr="00766FD0" w:rsidRDefault="001C6A56" w:rsidP="001C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продажу прав вимоги ПАТ «БАНК МИХАЙЛІВСЬКИЙ»</w:t>
      </w:r>
    </w:p>
    <w:p w:rsidR="001C6A56" w:rsidRPr="00766FD0" w:rsidRDefault="001C6A56" w:rsidP="001C6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Pr="00766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«БАНК МИХАЙЛІВСЬКИЙ»</w:t>
      </w:r>
      <w:r w:rsidRPr="00766F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561"/>
        <w:gridCol w:w="3111"/>
        <w:gridCol w:w="1558"/>
        <w:gridCol w:w="1525"/>
      </w:tblGrid>
      <w:tr w:rsidR="001C6A56" w:rsidRPr="00766FD0" w:rsidTr="004C5BC6">
        <w:trPr>
          <w:trHeight w:val="2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552A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№</w:t>
            </w:r>
            <w:r w:rsidR="00552A44"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лоту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2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552A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Початкова ціна/початкова ціна реалізації лоту, грн. (без ПДВ)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val="uk-UA" w:eastAsia="uk-UA"/>
              </w:rPr>
              <w:t xml:space="preserve">Публічний паспорт активу </w:t>
            </w:r>
            <w:r w:rsidRPr="00766FD0">
              <w:rPr>
                <w:rFonts w:ascii="Times New Roman" w:eastAsia="Times New Roman" w:hAnsi="Times New Roman" w:cs="Times New Roman"/>
                <w:bCs/>
                <w:i/>
                <w:u w:val="single"/>
                <w:bdr w:val="none" w:sz="0" w:space="0" w:color="auto" w:frame="1"/>
                <w:lang w:val="uk-UA" w:eastAsia="uk-UA"/>
              </w:rPr>
              <w:t>(посилання)</w:t>
            </w:r>
          </w:p>
        </w:tc>
      </w:tr>
      <w:tr w:rsidR="00C95960" w:rsidRPr="00766FD0" w:rsidTr="004C5BC6">
        <w:trPr>
          <w:trHeight w:val="20"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60" w:rsidRPr="00766FD0" w:rsidRDefault="00C95960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noProof/>
                <w:bdr w:val="none" w:sz="0" w:space="0" w:color="auto" w:frame="1"/>
                <w:lang w:val="uk-UA" w:eastAsia="uk-UA"/>
              </w:rPr>
              <w:t>Q8157b18354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60" w:rsidRPr="00766FD0" w:rsidRDefault="00C95960" w:rsidP="007F05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 xml:space="preserve">Право вимоги за кредитним договором №10/03-КЛ від 06.03.14, укладеним з юридичною особою, під заставу нерухомості, а саме 2-х земельних ділянок, розташованих в Київській області, Бориспільський район, </w:t>
            </w:r>
            <w:proofErr w:type="spellStart"/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>Щасливська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uk-UA" w:eastAsia="uk-UA"/>
              </w:rPr>
              <w:t xml:space="preserve"> сільська рада, загальною площею 11,7119 га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60" w:rsidRPr="00766FD0" w:rsidRDefault="00C95960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 других відкритих торгах (аукціоні) 12.10.2017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60" w:rsidRPr="00766FD0" w:rsidRDefault="00C95960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uk-UA" w:eastAsia="ru-RU"/>
              </w:rPr>
              <w:t>70 405 047,61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960" w:rsidRPr="00766FD0" w:rsidRDefault="0068658D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  <w:hyperlink r:id="rId7" w:history="1">
              <w:r w:rsidR="00C95960" w:rsidRPr="00766FD0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  <w:lang w:val="uk-UA"/>
                </w:rPr>
                <w:t>http://torgi.fg.go</w:t>
              </w:r>
              <w:r w:rsidR="00C95960" w:rsidRPr="00766FD0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  <w:lang w:val="uk-UA"/>
                </w:rPr>
                <w:t>v</w:t>
              </w:r>
              <w:r w:rsidR="00C95960" w:rsidRPr="00766FD0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  <w:lang w:val="uk-UA"/>
                </w:rPr>
                <w:t>.ua/146882</w:t>
              </w:r>
            </w:hyperlink>
          </w:p>
        </w:tc>
      </w:tr>
      <w:tr w:rsidR="001C6A56" w:rsidRPr="00766FD0" w:rsidTr="004C5BC6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третіх відкритих торгах (аукціоні) 27.10.2017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62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 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582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264,54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766FD0" w:rsidTr="004C5BC6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четвертих відкритих торгах (аукціоні) 10.11.2017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54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759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481,48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766FD0" w:rsidTr="004C5BC6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п’ятих відкритих торгах (аукціоні) 24.11.2017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46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936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698,41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1C6A56" w:rsidRPr="00766FD0" w:rsidTr="004C5BC6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шостих відкритих торгах (аукціоні) 08.12.2017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39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113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915,34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766FD0" w:rsidTr="004C5BC6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сьомих відкритих торгах (аукціоні) 22.12.2017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31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291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132,27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  <w:tr w:rsidR="001C6A56" w:rsidRPr="00766FD0" w:rsidTr="004C5BC6">
        <w:trPr>
          <w:trHeight w:val="20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 восьмих відкритих торгах (аукціоні) 09.01.2018 р.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23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 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468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 xml:space="preserve"> </w:t>
            </w:r>
            <w:r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349,2</w:t>
            </w:r>
            <w:r w:rsidR="008E4241" w:rsidRPr="00766FD0">
              <w:rPr>
                <w:rFonts w:ascii="Times New Roman" w:eastAsia="Times New Roman" w:hAnsi="Times New Roman" w:cs="Times New Roman"/>
                <w:noProof/>
                <w:color w:val="000000"/>
                <w:lang w:val="uk-UA" w:eastAsia="ru-RU"/>
              </w:rPr>
              <w:t>0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56" w:rsidRPr="00766FD0" w:rsidRDefault="001C6A56" w:rsidP="001C6A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val="uk-UA" w:eastAsia="uk-UA"/>
              </w:rPr>
            </w:pPr>
          </w:p>
        </w:tc>
      </w:tr>
    </w:tbl>
    <w:p w:rsidR="001C6A56" w:rsidRPr="00766FD0" w:rsidRDefault="001C6A56" w:rsidP="001C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Рішення виконавчої дирекції ФГВФО №4030 від 11.09.2017 року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Товарна біржа «ЦЕНТРАЛЬНА УНІВЕРСАЛЬНА ТОВАРНА БІРЖА»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lang w:val="uk-UA"/>
              </w:rPr>
              <w:t xml:space="preserve">Код ЄДРПОУ: </w:t>
            </w:r>
            <w:r w:rsidR="002250CA"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38667701</w:t>
            </w:r>
          </w:p>
          <w:p w:rsidR="009B7952" w:rsidRPr="00766FD0" w:rsidRDefault="001C6A56" w:rsidP="001C6A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Місцезнаходження: </w:t>
            </w:r>
            <w:r w:rsidRPr="00766FD0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 xml:space="preserve">04070, м. Київ, </w:t>
            </w:r>
          </w:p>
          <w:p w:rsidR="001C6A56" w:rsidRPr="00766FD0" w:rsidRDefault="001C6A56" w:rsidP="001C6A5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вул. Волоська 11-А, офіс 10.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Час роботи: з пн. по чт. 09.00 – 18.00, пт.  09.00 – 17.00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lang w:val="uk-UA"/>
              </w:rPr>
              <w:t>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веб-сайті оператора, в робочі дні 09.00-20.00.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766FD0">
              <w:rPr>
                <w:rFonts w:ascii="Times New Roman" w:eastAsia="Times New Roman" w:hAnsi="Times New Roman" w:cs="Times New Roman"/>
                <w:noProof/>
                <w:lang w:val="uk-UA" w:eastAsia="ru-RU"/>
              </w:rPr>
              <w:t>(044)221-12-43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766FD0">
              <w:rPr>
                <w:rFonts w:ascii="Times New Roman" w:eastAsia="Calibri" w:hAnsi="Times New Roman" w:cs="Times New Roman"/>
                <w:lang w:val="uk-UA"/>
              </w:rPr>
              <w:t>Email</w:t>
            </w:r>
            <w:proofErr w:type="spellEnd"/>
            <w:r w:rsidRPr="00766FD0">
              <w:rPr>
                <w:rFonts w:ascii="Times New Roman" w:eastAsia="Calibri" w:hAnsi="Times New Roman" w:cs="Times New Roman"/>
                <w:lang w:val="uk-UA"/>
              </w:rPr>
              <w:t>: </w:t>
            </w:r>
            <w:r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cuex.com.ua</w:t>
            </w:r>
            <w:r w:rsidR="002250CA"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@gmail.com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lang w:val="uk-UA"/>
              </w:rPr>
              <w:t xml:space="preserve">Веб-сайт: </w:t>
            </w:r>
            <w:r w:rsidR="002250CA"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https://torgy</w:t>
            </w:r>
            <w:r w:rsidRPr="00766FD0">
              <w:rPr>
                <w:rFonts w:ascii="Times New Roman" w:eastAsia="Calibri" w:hAnsi="Times New Roman" w:cs="Times New Roman"/>
                <w:noProof/>
                <w:lang w:val="uk-UA"/>
              </w:rPr>
              <w:t>.com.ua/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Посилання на перелік організаторів відкритих торгів (аукціонів):</w:t>
            </w:r>
            <w:r w:rsidRPr="00766FD0">
              <w:rPr>
                <w:rFonts w:ascii="Times New Roman" w:eastAsia="Calibri" w:hAnsi="Times New Roman" w:cs="Times New Roman"/>
                <w:bCs/>
                <w:lang w:val="uk-UA"/>
              </w:rPr>
              <w:t xml:space="preserve"> </w:t>
            </w:r>
            <w:hyperlink r:id="rId8" w:history="1">
              <w:r w:rsidRPr="00766FD0">
                <w:rPr>
                  <w:rFonts w:ascii="Times New Roman" w:eastAsia="Calibri" w:hAnsi="Times New Roman" w:cs="Times New Roman"/>
                  <w:color w:val="0000FF"/>
                  <w:u w:val="single"/>
                  <w:lang w:val="uk-UA"/>
                </w:rPr>
                <w:t>http://torgi.fg.gov.ua/prozorrosale</w:t>
              </w:r>
            </w:hyperlink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Учасники відкритих торгів (аукціону)</w:t>
            </w:r>
            <w:r w:rsidRPr="00766F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5% (п’ять відсотків) від початкової ціни реалізації лотів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Банківські реквізити для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перерахування 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Перерахування гарантійного внеску здійснюється на поточний рахунок  організатора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відкритих торгів (аукціонів)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відкритих торгів (аукціонів)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розміщені за наступним посиланням:  </w:t>
            </w:r>
            <w:hyperlink r:id="rId9" w:history="1">
              <w:r w:rsidRPr="00766FD0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http://torgi.fg.gov.ua/prozorrosale</w:t>
              </w:r>
            </w:hyperlink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766FD0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Не менше </w:t>
            </w:r>
            <w:r w:rsidR="001C6A56" w:rsidRPr="00766FD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1% від початкової ціни  реалізації лотів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Порядок ознайомлення з активом</w:t>
            </w:r>
          </w:p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Для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ознайомлення з активом у кімнаті даних </w:t>
            </w:r>
            <w:r w:rsidRPr="00766FD0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0" w:history="1">
              <w:r w:rsidRPr="00766FD0">
                <w:rPr>
                  <w:rFonts w:ascii="Times New Roman" w:eastAsia="Times New Roman" w:hAnsi="Times New Roman" w:cs="Times New Roman"/>
                  <w:lang w:val="uk-UA" w:eastAsia="uk-UA"/>
                </w:rPr>
                <w:t>http://torgi.fg.gov.ua/nda</w:t>
              </w:r>
            </w:hyperlink>
            <w:r w:rsidRPr="00766FD0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). Заявки подаються в паперовому та електронному вигляді на наступні адреси: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1) </w:t>
            </w:r>
            <w:r w:rsidRPr="00766FD0">
              <w:rPr>
                <w:rFonts w:ascii="Times New Roman" w:eastAsia="Times New Roman" w:hAnsi="Times New Roman" w:cs="Times New Roman"/>
                <w:lang w:val="uk-UA" w:eastAsia="uk-UA"/>
              </w:rPr>
              <w:t>ФГВФО, 04053, м. Київ, вул. Січових Стрільців, буд. 17; електронна пошта: clo@fg.gov.ua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2) </w:t>
            </w:r>
            <w:r w:rsidRPr="00766FD0">
              <w:rPr>
                <w:rFonts w:ascii="Times New Roman" w:eastAsia="Calibri" w:hAnsi="Times New Roman" w:cs="Times New Roman"/>
                <w:lang w:val="uk-UA"/>
              </w:rPr>
              <w:t xml:space="preserve">ПАТ «БАНК МИХАЙЛІВСЬКИЙ», 01601, </w:t>
            </w:r>
            <w:proofErr w:type="spellStart"/>
            <w:r w:rsidRPr="00766FD0">
              <w:rPr>
                <w:rFonts w:ascii="Times New Roman" w:eastAsia="Calibri" w:hAnsi="Times New Roman" w:cs="Times New Roman"/>
                <w:lang w:val="uk-UA"/>
              </w:rPr>
              <w:t>м.Київ</w:t>
            </w:r>
            <w:proofErr w:type="spellEnd"/>
            <w:r w:rsidRPr="00766FD0">
              <w:rPr>
                <w:rFonts w:ascii="Times New Roman" w:eastAsia="Calibri" w:hAnsi="Times New Roman" w:cs="Times New Roman"/>
                <w:lang w:val="uk-UA"/>
              </w:rPr>
              <w:t xml:space="preserve">, вул. Прорізна, буд. 8;  електронна пошта: </w:t>
            </w:r>
            <w:hyperlink r:id="rId11" w:history="1">
              <w:r w:rsidRPr="00766FD0">
                <w:rPr>
                  <w:rFonts w:ascii="Times New Roman" w:eastAsia="Calibri" w:hAnsi="Times New Roman" w:cs="Times New Roman"/>
                  <w:i/>
                  <w:color w:val="0000FF"/>
                  <w:u w:val="single"/>
                  <w:lang w:val="uk-UA"/>
                </w:rPr>
                <w:t>y.staverska@MBank.kiev.ua</w:t>
              </w:r>
            </w:hyperlink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Ставерська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Юлія Анатоліївна,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тел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. (044) 594 -94-25 (</w:t>
            </w:r>
            <w:proofErr w:type="spellStart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вн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67-63),  (066) 365-60-01,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01601, </w:t>
            </w:r>
            <w:proofErr w:type="spellStart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м.Київ</w:t>
            </w:r>
            <w:proofErr w:type="spellEnd"/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Прорізна, буд. 8,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y.staverska@MBank.kiev.ua</w:t>
            </w:r>
            <w:r w:rsidRPr="00766FD0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  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Дата проведення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>Другі    відкриті   торги (аукціон)        – 12.10.2017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Треті  відкриті   торги (аукціон)         – 27.10.2017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Четверті відкриті   торги (аукціон)    – 10.11.2017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П’яті  відкриті   торги (аукціон)         –  24.11.2017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Шості    відкриті   торги (аукціон)     –  08.12.2017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Сьомі  відкриті   торги (аукціон)         – 22.12.2017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Восьмі відкриті   торги (аукціон)        – 09.01.2018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організаторів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торгів (</w:t>
            </w:r>
            <w:hyperlink r:id="rId12" w:history="1">
              <w:r w:rsidRPr="00766FD0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 w:eastAsia="ru-RU"/>
                </w:rPr>
                <w:t>http://torgi.fg.gov.ua/prozorrosale</w:t>
              </w:r>
            </w:hyperlink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Дата початку прийняття - з дати публікації оголошення про аукціон.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Кінцевий термін прийняття заяв: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 xml:space="preserve">  Другі    відкриті   торги (аукціон)        – 11.10.2017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Треті  відкриті   торги (аукціон)         –  26.10.2017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Четверті відкриті   торги (аукціон)   –  09.11.2017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П’яті  відкриті   торги (аукціон)         –  23.11.2017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Шості    відкриті   торги (аукціон)     –  07.12.2017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Сьомі  відкриті   торги (аукціон)         – 21.12.2017 до 20.00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Восьмі відкри</w:t>
            </w:r>
            <w:r w:rsidR="00262D55"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ті   торги (аукціон)        – 08</w:t>
            </w: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.01.2018 до 20.00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Електронна адреса для доступу до </w:t>
            </w: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www.prozorro.sale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/>
                <w:bCs/>
                <w:i/>
                <w:lang w:val="uk-UA" w:eastAsia="ru-RU"/>
              </w:rPr>
              <w:t xml:space="preserve">  Другі    відкриті   торги (аукціон)        – 11.10.2017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Треті  відкриті   торги (аукціон)         –  26.10.2017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Четверті відкриті   торги (аукціон)   –  09.11.2017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П’яті  відкриті   торги (аукціон)         –  23.11.2017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Шості    відкриті   торги (аукціон)     –  07.12.2017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Сьомі  відкриті   торги (аукціон)         – 21.12.2017 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 xml:space="preserve"> Восьмі відкри</w:t>
            </w:r>
            <w:r w:rsidR="00262D55"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ті   торги (аукціон)        – 08</w:t>
            </w:r>
            <w:r w:rsidRPr="00766FD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.01.2018</w:t>
            </w:r>
          </w:p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766FD0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ru-RU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C6A56" w:rsidRPr="00766FD0" w:rsidTr="008E4241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C6A56" w:rsidRPr="00766FD0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1C6A56" w:rsidRPr="00766FD0" w:rsidRDefault="001C6A56" w:rsidP="001C6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Реєстраційний внесок відсутній.</w:t>
            </w:r>
          </w:p>
        </w:tc>
      </w:tr>
      <w:tr w:rsidR="001C6A56" w:rsidRPr="00766FD0" w:rsidTr="008E4241">
        <w:trPr>
          <w:trHeight w:val="2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1C6A56" w:rsidRPr="00766FD0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Кожний учасник відкритих торгів (аукціону) погоджується з</w:t>
            </w:r>
            <w:r w:rsidRPr="00766FD0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C6A56" w:rsidRPr="00766FD0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  <w:p w:rsidR="001C6A56" w:rsidRPr="00766FD0" w:rsidRDefault="001C6A56" w:rsidP="001C6A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66FD0">
              <w:rPr>
                <w:rFonts w:ascii="Times New Roman" w:eastAsia="Calibri" w:hAnsi="Times New Roman" w:cs="Times New Roman"/>
                <w:bCs/>
                <w:shd w:val="clear" w:color="auto" w:fill="FFFFFF"/>
                <w:lang w:val="uk-UA"/>
              </w:rPr>
              <w:lastRenderedPageBreak/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C6A56" w:rsidRPr="00766FD0" w:rsidRDefault="001C6A56" w:rsidP="00766F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bookmarkStart w:id="0" w:name="_GoBack"/>
      <w:bookmarkEnd w:id="0"/>
    </w:p>
    <w:sectPr w:rsidR="001C6A56" w:rsidRPr="00766FD0" w:rsidSect="009B7952">
      <w:headerReference w:type="defaul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8D" w:rsidRDefault="0068658D">
      <w:pPr>
        <w:spacing w:after="0" w:line="240" w:lineRule="auto"/>
      </w:pPr>
      <w:r>
        <w:separator/>
      </w:r>
    </w:p>
  </w:endnote>
  <w:endnote w:type="continuationSeparator" w:id="0">
    <w:p w:rsidR="0068658D" w:rsidRDefault="0068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8D" w:rsidRDefault="0068658D">
      <w:pPr>
        <w:spacing w:after="0" w:line="240" w:lineRule="auto"/>
      </w:pPr>
      <w:r>
        <w:separator/>
      </w:r>
    </w:p>
  </w:footnote>
  <w:footnote w:type="continuationSeparator" w:id="0">
    <w:p w:rsidR="0068658D" w:rsidRDefault="0068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7A" w:rsidRPr="004C3BC9" w:rsidRDefault="008E4241" w:rsidP="001D6C41">
    <w:pPr>
      <w:pStyle w:val="a3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766FD0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6"/>
    <w:rsid w:val="000307DA"/>
    <w:rsid w:val="00116D63"/>
    <w:rsid w:val="001C6A56"/>
    <w:rsid w:val="002250CA"/>
    <w:rsid w:val="00262D55"/>
    <w:rsid w:val="002E42B4"/>
    <w:rsid w:val="003568E8"/>
    <w:rsid w:val="00445A01"/>
    <w:rsid w:val="004C5BC6"/>
    <w:rsid w:val="00552A44"/>
    <w:rsid w:val="00680732"/>
    <w:rsid w:val="0068658D"/>
    <w:rsid w:val="00766FD0"/>
    <w:rsid w:val="007F0599"/>
    <w:rsid w:val="008E4241"/>
    <w:rsid w:val="009B7952"/>
    <w:rsid w:val="009D53A8"/>
    <w:rsid w:val="00C95960"/>
    <w:rsid w:val="00D35985"/>
    <w:rsid w:val="00E805EA"/>
    <w:rsid w:val="00EC6D48"/>
    <w:rsid w:val="00EF5009"/>
    <w:rsid w:val="00F3542F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C6A56"/>
  </w:style>
  <w:style w:type="character" w:styleId="a5">
    <w:name w:val="Hyperlink"/>
    <w:basedOn w:val="a0"/>
    <w:uiPriority w:val="99"/>
    <w:semiHidden/>
    <w:unhideWhenUsed/>
    <w:rsid w:val="003568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5B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1C6A56"/>
  </w:style>
  <w:style w:type="character" w:styleId="a5">
    <w:name w:val="Hyperlink"/>
    <w:basedOn w:val="a0"/>
    <w:uiPriority w:val="99"/>
    <w:semiHidden/>
    <w:unhideWhenUsed/>
    <w:rsid w:val="003568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5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46882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y.staverska@MBank.kiev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4417</Words>
  <Characters>2518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Ставерська Юлія</dc:creator>
  <cp:lastModifiedBy>EMBK08</cp:lastModifiedBy>
  <cp:revision>3</cp:revision>
  <dcterms:created xsi:type="dcterms:W3CDTF">2017-09-29T12:32:00Z</dcterms:created>
  <dcterms:modified xsi:type="dcterms:W3CDTF">2017-09-29T12:34:00Z</dcterms:modified>
</cp:coreProperties>
</file>