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7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0"/>
        <w:gridCol w:w="2974"/>
        <w:gridCol w:w="3401"/>
        <w:gridCol w:w="1139"/>
        <w:gridCol w:w="1413"/>
      </w:tblGrid>
      <w:tr w:rsidR="00376A69" w:rsidRPr="0098773E" w:rsidTr="0098773E">
        <w:trPr>
          <w:cantSplit/>
          <w:trHeight w:val="485"/>
        </w:trPr>
        <w:tc>
          <w:tcPr>
            <w:tcW w:w="62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5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2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692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6F6F33" w:rsidRPr="0098773E" w:rsidTr="00013EC8">
        <w:trPr>
          <w:trHeight w:val="2093"/>
        </w:trPr>
        <w:tc>
          <w:tcPr>
            <w:tcW w:w="627" w:type="pct"/>
            <w:vAlign w:val="center"/>
          </w:tcPr>
          <w:p w:rsidR="006F6F33" w:rsidRPr="0098773E" w:rsidRDefault="006F6F33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Q80418b19160</w:t>
            </w:r>
          </w:p>
        </w:tc>
        <w:tc>
          <w:tcPr>
            <w:tcW w:w="1457" w:type="pct"/>
            <w:vAlign w:val="center"/>
          </w:tcPr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ами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з забезпеченням/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№1114-ЧД від 28.09.2007</w:t>
            </w:r>
            <w:r w:rsidRPr="00FB7ABB">
              <w:rPr>
                <w:b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Рухоме майно: Два крани-маніпулятори LDK 1250-1: 5697 90 5/4110/230 861; 5643 90 5/4110/230 861</w:t>
            </w:r>
            <w:r>
              <w:rPr>
                <w:sz w:val="14"/>
                <w:szCs w:val="14"/>
                <w:bdr w:val="none" w:sz="0" w:space="0" w:color="auto" w:frame="1"/>
              </w:rPr>
              <w:t>.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2. Порука 2-х фізичних осіб.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6F6F33" w:rsidRPr="00225BEB" w:rsidRDefault="006F6F33" w:rsidP="00EF38A5">
            <w:pPr>
              <w:rPr>
                <w:b/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№1691-ЧД-КЛ від 28.03.2008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:</w:t>
            </w:r>
          </w:p>
          <w:p w:rsidR="006F6F33" w:rsidRDefault="006F6F33" w:rsidP="00C60275">
            <w:pPr>
              <w:rPr>
                <w:sz w:val="14"/>
                <w:szCs w:val="14"/>
                <w:bdr w:val="none" w:sz="0" w:space="0" w:color="auto" w:frame="1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1. Нерухоме майно: Магазин з  прибудовами, загальною площею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687,8 кв.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sz w:val="14"/>
                <w:szCs w:val="14"/>
                <w:bdr w:val="none" w:sz="0" w:space="0" w:color="auto" w:frame="1"/>
              </w:rPr>
              <w:t>м., за адресою: м. Черкаси, вул. Чигиринська.</w:t>
            </w:r>
          </w:p>
          <w:p w:rsidR="006F6F33" w:rsidRPr="0098773E" w:rsidRDefault="006F6F33" w:rsidP="00C60275">
            <w:pPr>
              <w:rPr>
                <w:color w:val="000000"/>
                <w:sz w:val="16"/>
                <w:szCs w:val="16"/>
                <w:lang w:val="ru-RU"/>
              </w:rPr>
            </w:pPr>
            <w:r w:rsidRPr="00225BEB">
              <w:rPr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666" w:type="pct"/>
            <w:vAlign w:val="center"/>
          </w:tcPr>
          <w:p w:rsidR="006F6F33" w:rsidRPr="006F6F33" w:rsidRDefault="006F6F33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На восьмих відкритих торгах (аукціоні)</w:t>
            </w:r>
          </w:p>
          <w:p w:rsidR="006F6F33" w:rsidRPr="00EA4FEE" w:rsidRDefault="006F6F33" w:rsidP="003E0B4B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6F6F33" w:rsidRPr="00C20DC7" w:rsidRDefault="006F6F33" w:rsidP="005E5EFB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6F6F33">
              <w:rPr>
                <w:b/>
                <w:color w:val="000000"/>
                <w:sz w:val="16"/>
                <w:szCs w:val="16"/>
              </w:rPr>
              <w:t>2 106 330,26</w:t>
            </w:r>
          </w:p>
        </w:tc>
        <w:tc>
          <w:tcPr>
            <w:tcW w:w="692" w:type="pct"/>
            <w:vAlign w:val="center"/>
          </w:tcPr>
          <w:p w:rsidR="006F6F33" w:rsidRPr="00C60275" w:rsidRDefault="006F6F33" w:rsidP="00FB7ABB">
            <w:pPr>
              <w:jc w:val="center"/>
              <w:rPr>
                <w:sz w:val="16"/>
                <w:szCs w:val="16"/>
                <w:lang w:val="ru-RU"/>
              </w:rPr>
            </w:pPr>
            <w:hyperlink r:id="rId7" w:history="1">
              <w:r w:rsidRPr="00510268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Pr="00C60275">
                <w:rPr>
                  <w:rStyle w:val="a3"/>
                  <w:sz w:val="16"/>
                  <w:szCs w:val="16"/>
                  <w:lang w:val="ru-RU"/>
                </w:rPr>
                <w:t>://</w:t>
              </w:r>
              <w:proofErr w:type="spellStart"/>
              <w:r w:rsidRPr="00510268">
                <w:rPr>
                  <w:rStyle w:val="a3"/>
                  <w:sz w:val="16"/>
                  <w:szCs w:val="16"/>
                  <w:lang w:val="en-US"/>
                </w:rPr>
                <w:t>torgi</w:t>
              </w:r>
              <w:proofErr w:type="spellEnd"/>
              <w:r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Pr="00510268">
                <w:rPr>
                  <w:rStyle w:val="a3"/>
                  <w:sz w:val="16"/>
                  <w:szCs w:val="16"/>
                  <w:lang w:val="en-US"/>
                </w:rPr>
                <w:t>fg</w:t>
              </w:r>
              <w:proofErr w:type="spellEnd"/>
              <w:r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Pr="00510268">
                <w:rPr>
                  <w:rStyle w:val="a3"/>
                  <w:sz w:val="16"/>
                  <w:szCs w:val="16"/>
                  <w:lang w:val="en-US"/>
                </w:rPr>
                <w:t>gov</w:t>
              </w:r>
              <w:proofErr w:type="spellEnd"/>
              <w:r w:rsidRPr="00C60275">
                <w:rPr>
                  <w:rStyle w:val="a3"/>
                  <w:sz w:val="16"/>
                  <w:szCs w:val="16"/>
                  <w:lang w:val="ru-RU"/>
                </w:rPr>
                <w:t>.</w:t>
              </w:r>
              <w:proofErr w:type="spellStart"/>
              <w:r w:rsidRPr="00510268">
                <w:rPr>
                  <w:rStyle w:val="a3"/>
                  <w:sz w:val="16"/>
                  <w:szCs w:val="16"/>
                  <w:lang w:val="en-US"/>
                </w:rPr>
                <w:t>ua</w:t>
              </w:r>
              <w:proofErr w:type="spellEnd"/>
              <w:r w:rsidRPr="00C60275">
                <w:rPr>
                  <w:rStyle w:val="a3"/>
                  <w:sz w:val="16"/>
                  <w:szCs w:val="16"/>
                  <w:lang w:val="ru-RU"/>
                </w:rPr>
                <w:t>/154196</w:t>
              </w:r>
            </w:hyperlink>
          </w:p>
          <w:p w:rsidR="006F6F33" w:rsidRPr="00C60275" w:rsidRDefault="006F6F33" w:rsidP="00FB7ABB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F6F33" w:rsidRPr="0098773E" w:rsidTr="00BB3731">
        <w:trPr>
          <w:trHeight w:val="986"/>
        </w:trPr>
        <w:tc>
          <w:tcPr>
            <w:tcW w:w="627" w:type="pct"/>
            <w:vAlign w:val="center"/>
          </w:tcPr>
          <w:p w:rsidR="006F6F33" w:rsidRPr="0098773E" w:rsidRDefault="006F6F33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7" w:type="pct"/>
            <w:vAlign w:val="center"/>
          </w:tcPr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№1168pv21-07 від 16.06.2007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, що укладено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>бе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забезпечення/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6F6F33" w:rsidRPr="0098773E" w:rsidRDefault="006F6F33" w:rsidP="00EF38A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.</w:t>
            </w:r>
          </w:p>
        </w:tc>
        <w:tc>
          <w:tcPr>
            <w:tcW w:w="1666" w:type="pct"/>
            <w:vAlign w:val="center"/>
          </w:tcPr>
          <w:p w:rsidR="006F6F33" w:rsidRPr="006F6F33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На восьмих відкритих торгах (аукціоні)</w:t>
            </w:r>
          </w:p>
          <w:p w:rsidR="006F6F33" w:rsidRPr="00EA4FEE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6F6F33" w:rsidRPr="00C20DC7" w:rsidRDefault="006F6F33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6F6F33">
              <w:rPr>
                <w:b/>
                <w:color w:val="000000"/>
                <w:sz w:val="16"/>
                <w:szCs w:val="16"/>
              </w:rPr>
              <w:t>1 283 770,94</w:t>
            </w:r>
          </w:p>
        </w:tc>
        <w:tc>
          <w:tcPr>
            <w:tcW w:w="692" w:type="pct"/>
            <w:vAlign w:val="center"/>
          </w:tcPr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8" w:history="1">
              <w:r w:rsidRPr="00510268">
                <w:rPr>
                  <w:rStyle w:val="a3"/>
                  <w:sz w:val="16"/>
                  <w:szCs w:val="16"/>
                </w:rPr>
                <w:t>http://torgi.fg.gov.ua/154197</w:t>
              </w:r>
            </w:hyperlink>
          </w:p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F6F33" w:rsidRPr="0098773E" w:rsidTr="00E759FD">
        <w:trPr>
          <w:trHeight w:val="1932"/>
        </w:trPr>
        <w:tc>
          <w:tcPr>
            <w:tcW w:w="627" w:type="pct"/>
            <w:vAlign w:val="center"/>
          </w:tcPr>
          <w:p w:rsidR="006F6F33" w:rsidRPr="0098773E" w:rsidRDefault="006F6F33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pct"/>
            <w:vAlign w:val="center"/>
          </w:tcPr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договор</w:t>
            </w:r>
            <w:r>
              <w:rPr>
                <w:sz w:val="14"/>
                <w:szCs w:val="14"/>
                <w:bdr w:val="none" w:sz="0" w:space="0" w:color="auto" w:frame="1"/>
              </w:rPr>
              <w:t>а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м</w:t>
            </w:r>
            <w:r>
              <w:rPr>
                <w:sz w:val="14"/>
                <w:szCs w:val="14"/>
                <w:bdr w:val="none" w:sz="0" w:space="0" w:color="auto" w:frame="1"/>
              </w:rPr>
              <w:t>и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</w:t>
            </w:r>
            <w:r>
              <w:rPr>
                <w:sz w:val="14"/>
                <w:szCs w:val="14"/>
                <w:bdr w:val="none" w:sz="0" w:space="0" w:color="auto" w:frame="1"/>
              </w:rPr>
              <w:t>і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 з фізичною особою 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без забезпечення та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з забезпеченням/</w:t>
            </w:r>
          </w:p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</w:p>
          <w:p w:rsidR="006F6F33" w:rsidRPr="00225BEB" w:rsidRDefault="006F6F33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№26/07-ЛВ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24.04.2007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6F6F33" w:rsidRDefault="006F6F33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  <w:p w:rsidR="006F6F33" w:rsidRDefault="006F6F33" w:rsidP="00EF38A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</w:p>
          <w:p w:rsidR="006F6F33" w:rsidRPr="00225BEB" w:rsidRDefault="006F6F33" w:rsidP="00EF38A5">
            <w:pP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№30/07-ЛВ </w:t>
            </w:r>
            <w:proofErr w:type="spellStart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від</w:t>
            </w:r>
            <w:proofErr w:type="spellEnd"/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22.05.2007</w:t>
            </w:r>
            <w:r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р.</w:t>
            </w:r>
            <w:r w:rsidRPr="00225BEB"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  <w:t>:</w:t>
            </w:r>
          </w:p>
          <w:p w:rsidR="006F6F33" w:rsidRDefault="006F6F33" w:rsidP="00C60275">
            <w:pP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за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адресою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Львівська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Яворівський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р-н, 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br/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с.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Поланки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загальною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0,24</w:t>
            </w:r>
            <w:r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га.</w:t>
            </w:r>
          </w:p>
          <w:p w:rsidR="006F6F33" w:rsidRPr="0098773E" w:rsidRDefault="006F6F33" w:rsidP="00C6027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225BEB">
              <w:rPr>
                <w:bCs/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666" w:type="pct"/>
            <w:vAlign w:val="center"/>
          </w:tcPr>
          <w:p w:rsidR="006F6F33" w:rsidRPr="006F6F33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На восьмих відкритих торгах (аукціоні)</w:t>
            </w:r>
          </w:p>
          <w:p w:rsidR="006F6F33" w:rsidRPr="00EA4FEE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6F6F33" w:rsidRPr="00C20DC7" w:rsidRDefault="006F6F33" w:rsidP="005E5EFB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6F6F33">
              <w:rPr>
                <w:b/>
                <w:color w:val="000000"/>
                <w:sz w:val="16"/>
                <w:szCs w:val="16"/>
              </w:rPr>
              <w:t>2 193 131,57</w:t>
            </w:r>
          </w:p>
        </w:tc>
        <w:tc>
          <w:tcPr>
            <w:tcW w:w="692" w:type="pct"/>
            <w:vAlign w:val="center"/>
          </w:tcPr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hyperlink r:id="rId9" w:history="1">
              <w:r w:rsidRPr="00510268">
                <w:rPr>
                  <w:rStyle w:val="a3"/>
                  <w:sz w:val="16"/>
                  <w:szCs w:val="16"/>
                </w:rPr>
                <w:t>http://torgi.fg.gov.ua/154198</w:t>
              </w:r>
            </w:hyperlink>
          </w:p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6F6F33" w:rsidRPr="0098773E" w:rsidTr="00B4212B">
        <w:trPr>
          <w:trHeight w:val="2093"/>
        </w:trPr>
        <w:tc>
          <w:tcPr>
            <w:tcW w:w="627" w:type="pct"/>
            <w:vAlign w:val="center"/>
          </w:tcPr>
          <w:p w:rsidR="006F6F33" w:rsidRPr="0098773E" w:rsidRDefault="006F6F33" w:rsidP="00EF38A5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C74972">
              <w:rPr>
                <w:b/>
                <w:color w:val="000000"/>
                <w:sz w:val="16"/>
                <w:szCs w:val="16"/>
              </w:rPr>
              <w:t>Q80418b1916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7" w:type="pct"/>
            <w:vAlign w:val="center"/>
          </w:tcPr>
          <w:p w:rsidR="006F6F33" w:rsidRDefault="006F6F33" w:rsidP="00EF38A5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225BEB">
              <w:rPr>
                <w:b/>
                <w:sz w:val="14"/>
                <w:szCs w:val="14"/>
                <w:bdr w:val="none" w:sz="0" w:space="0" w:color="auto" w:frame="1"/>
              </w:rPr>
              <w:t>№46_33-04/08-МФ-ЗН від 15.04.2008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забезпеченням/</w:t>
            </w:r>
          </w:p>
          <w:p w:rsidR="006F6F33" w:rsidRDefault="006F6F33" w:rsidP="00EF38A5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6F6F33" w:rsidRDefault="006F6F33" w:rsidP="00C60275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 xml:space="preserve">1. Нерухоме майно: Двоповерховий житловий будинок з прибудовами та господарськими будівлями та спорудами, 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br/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5 кімнат, загальною площею 172,9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м, житловою - 75,8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 xml:space="preserve">м., що знаходяться в місті Вінниці по 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>1-му провулку Маяковського.</w:t>
            </w:r>
          </w:p>
          <w:p w:rsidR="006F6F33" w:rsidRPr="0098773E" w:rsidRDefault="006F6F33" w:rsidP="00C60275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542949">
              <w:rPr>
                <w:bCs/>
                <w:sz w:val="14"/>
                <w:szCs w:val="14"/>
                <w:bdr w:val="none" w:sz="0" w:space="0" w:color="auto" w:frame="1"/>
              </w:rPr>
              <w:t>2. Порука 3-х фізичних осіб.</w:t>
            </w:r>
          </w:p>
        </w:tc>
        <w:tc>
          <w:tcPr>
            <w:tcW w:w="1666" w:type="pct"/>
            <w:vAlign w:val="center"/>
          </w:tcPr>
          <w:p w:rsidR="006F6F33" w:rsidRPr="006F6F33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  <w:lang w:val="ru-RU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На восьмих відкритих торгах (аукціоні)</w:t>
            </w:r>
          </w:p>
          <w:p w:rsidR="006F6F33" w:rsidRPr="00EA4FEE" w:rsidRDefault="006F6F33" w:rsidP="0019223A">
            <w:pPr>
              <w:jc w:val="center"/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6F6F33">
              <w:rPr>
                <w:b/>
                <w:bCs/>
                <w:sz w:val="14"/>
                <w:szCs w:val="14"/>
                <w:bdr w:val="none" w:sz="0" w:space="0" w:color="auto" w:frame="1"/>
              </w:rPr>
              <w:t>17.01.2018</w:t>
            </w:r>
          </w:p>
        </w:tc>
        <w:tc>
          <w:tcPr>
            <w:tcW w:w="558" w:type="pct"/>
            <w:vAlign w:val="center"/>
          </w:tcPr>
          <w:p w:rsidR="006F6F33" w:rsidRPr="00C20DC7" w:rsidRDefault="006F6F33" w:rsidP="005E5EF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6F33">
              <w:rPr>
                <w:b/>
                <w:color w:val="000000"/>
                <w:sz w:val="16"/>
                <w:szCs w:val="16"/>
              </w:rPr>
              <w:t>3 178 672,68</w:t>
            </w:r>
          </w:p>
        </w:tc>
        <w:tc>
          <w:tcPr>
            <w:tcW w:w="692" w:type="pct"/>
            <w:vAlign w:val="center"/>
          </w:tcPr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Pr="00510268">
                <w:rPr>
                  <w:rStyle w:val="a3"/>
                  <w:sz w:val="16"/>
                  <w:szCs w:val="16"/>
                </w:rPr>
                <w:t>http://torgi.fg.gov.ua/154199</w:t>
              </w:r>
            </w:hyperlink>
          </w:p>
          <w:p w:rsidR="006F6F33" w:rsidRPr="00FB7ABB" w:rsidRDefault="006F6F33" w:rsidP="00FB7A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379"/>
      </w:tblGrid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</w:tcPr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b/>
                <w:sz w:val="18"/>
                <w:szCs w:val="18"/>
              </w:rPr>
              <w:t>ТОВАРНА БІРЖА «ПОЛОНЕКС»</w:t>
            </w:r>
            <w:r w:rsidRPr="00495224">
              <w:rPr>
                <w:sz w:val="18"/>
                <w:szCs w:val="18"/>
              </w:rPr>
              <w:t xml:space="preserve"> </w:t>
            </w:r>
            <w:r w:rsidRPr="00495224">
              <w:rPr>
                <w:sz w:val="18"/>
                <w:szCs w:val="18"/>
              </w:rPr>
              <w:br/>
              <w:t xml:space="preserve">м. Київ, вул. </w:t>
            </w:r>
            <w:proofErr w:type="spellStart"/>
            <w:r w:rsidRPr="00495224">
              <w:rPr>
                <w:sz w:val="18"/>
                <w:szCs w:val="18"/>
              </w:rPr>
              <w:t>Бульварно-Кудрявська</w:t>
            </w:r>
            <w:proofErr w:type="spellEnd"/>
            <w:r w:rsidRPr="00495224">
              <w:rPr>
                <w:sz w:val="18"/>
                <w:szCs w:val="18"/>
              </w:rPr>
              <w:t xml:space="preserve">, буд 33-Б, офіс 4, індекс 01054 </w:t>
            </w:r>
            <w:r>
              <w:rPr>
                <w:sz w:val="18"/>
                <w:szCs w:val="18"/>
              </w:rPr>
              <w:br/>
            </w:r>
            <w:r w:rsidRPr="00495224">
              <w:rPr>
                <w:sz w:val="18"/>
                <w:szCs w:val="18"/>
              </w:rPr>
              <w:t>Код ЄДРПОУ 39205429</w:t>
            </w:r>
          </w:p>
          <w:p w:rsidR="00495224" w:rsidRPr="00495224" w:rsidRDefault="00495224" w:rsidP="00495224">
            <w:pPr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 xml:space="preserve">телефон: (044) 223-40-27, час роботи: понеділок - п'ятниця з 09:00 до 18:00, </w:t>
            </w:r>
            <w:hyperlink r:id="rId11" w:history="1">
              <w:r w:rsidRPr="00495224">
                <w:rPr>
                  <w:rStyle w:val="a3"/>
                  <w:sz w:val="18"/>
                  <w:szCs w:val="18"/>
                </w:rPr>
                <w:t>www.polonex.com.u</w:t>
              </w:r>
              <w:r w:rsidRPr="00495224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495224" w:rsidRDefault="00495224" w:rsidP="00495224">
            <w:pPr>
              <w:jc w:val="both"/>
              <w:rPr>
                <w:sz w:val="18"/>
                <w:szCs w:val="18"/>
              </w:rPr>
            </w:pPr>
            <w:r w:rsidRPr="00495224">
              <w:rPr>
                <w:sz w:val="18"/>
                <w:szCs w:val="18"/>
              </w:rPr>
              <w:t>Посилання на перелік організаторів  відкритих торгів (аукціонів):</w:t>
            </w:r>
          </w:p>
          <w:p w:rsidR="00EF38A5" w:rsidRPr="00B36C34" w:rsidRDefault="00124D00" w:rsidP="00495224">
            <w:pPr>
              <w:jc w:val="both"/>
              <w:rPr>
                <w:sz w:val="18"/>
                <w:szCs w:val="18"/>
              </w:rPr>
            </w:pPr>
            <w:hyperlink r:id="rId12" w:history="1">
              <w:r w:rsidR="00495224" w:rsidRPr="00495224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3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4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5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lastRenderedPageBreak/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proofErr w:type="spellStart"/>
            <w:r w:rsidRPr="006506CE">
              <w:rPr>
                <w:sz w:val="18"/>
                <w:szCs w:val="18"/>
              </w:rPr>
              <w:t>Ущапівська</w:t>
            </w:r>
            <w:proofErr w:type="spellEnd"/>
            <w:r w:rsidRPr="006506CE">
              <w:rPr>
                <w:sz w:val="18"/>
                <w:szCs w:val="18"/>
              </w:rPr>
              <w:t xml:space="preserve">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17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565410">
        <w:trPr>
          <w:trHeight w:val="113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68461E" w:rsidRPr="006F6F33" w:rsidRDefault="00CD2B09" w:rsidP="003438A3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Восьмі відкриті торги (аукціон)  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D43FA9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6506CE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6506CE">
              <w:rPr>
                <w:bCs/>
                <w:sz w:val="18"/>
                <w:szCs w:val="18"/>
              </w:rPr>
              <w:t xml:space="preserve">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FB7ABB">
        <w:trPr>
          <w:trHeight w:val="699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68461E" w:rsidRPr="006F6F33" w:rsidRDefault="00CD2B09" w:rsidP="003438A3">
            <w:pPr>
              <w:rPr>
                <w:b/>
                <w:bCs/>
                <w:sz w:val="18"/>
                <w:szCs w:val="18"/>
              </w:rPr>
            </w:pPr>
            <w:r w:rsidRPr="006F6F33">
              <w:rPr>
                <w:b/>
                <w:bCs/>
                <w:sz w:val="18"/>
                <w:szCs w:val="18"/>
              </w:rPr>
              <w:t xml:space="preserve">Восьмі 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6F6F33">
              <w:rPr>
                <w:b/>
                <w:bCs/>
                <w:sz w:val="18"/>
                <w:szCs w:val="18"/>
              </w:rPr>
              <w:t>.</w:t>
            </w:r>
            <w:r w:rsidR="00D43FA9" w:rsidRPr="006F6F33">
              <w:rPr>
                <w:b/>
                <w:bCs/>
                <w:sz w:val="18"/>
                <w:szCs w:val="18"/>
              </w:rPr>
              <w:t>0</w:t>
            </w:r>
            <w:r w:rsidRPr="006F6F33">
              <w:rPr>
                <w:b/>
                <w:bCs/>
                <w:sz w:val="18"/>
                <w:szCs w:val="18"/>
              </w:rPr>
              <w:t>1.201</w:t>
            </w:r>
            <w:r w:rsidR="00D43FA9" w:rsidRPr="006F6F33">
              <w:rPr>
                <w:b/>
                <w:bCs/>
                <w:sz w:val="18"/>
                <w:szCs w:val="18"/>
              </w:rPr>
              <w:t>8</w:t>
            </w:r>
            <w:r w:rsidRPr="006F6F33">
              <w:rPr>
                <w:b/>
                <w:bCs/>
                <w:sz w:val="18"/>
                <w:szCs w:val="18"/>
              </w:rPr>
              <w:t xml:space="preserve"> року до 20 год.00 хв.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6506CE">
              <w:rPr>
                <w:rStyle w:val="a3"/>
                <w:sz w:val="18"/>
                <w:szCs w:val="18"/>
              </w:rPr>
              <w:t>www.prozorro.sale</w:t>
            </w:r>
            <w:proofErr w:type="spellEnd"/>
          </w:p>
        </w:tc>
      </w:tr>
      <w:tr w:rsidR="00126461" w:rsidRPr="006506CE" w:rsidTr="00FB7ABB">
        <w:trPr>
          <w:trHeight w:val="54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CD2B09" w:rsidRPr="006F6F33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6F6F33">
              <w:rPr>
                <w:b/>
                <w:bCs/>
                <w:sz w:val="18"/>
                <w:szCs w:val="18"/>
              </w:rPr>
              <w:t xml:space="preserve">Восьмі 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 w:rsidRPr="006F6F33">
              <w:rPr>
                <w:b/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6F6F33">
              <w:rPr>
                <w:b/>
                <w:bCs/>
                <w:sz w:val="18"/>
                <w:szCs w:val="18"/>
              </w:rPr>
              <w:t>.</w:t>
            </w:r>
            <w:r w:rsidR="00D43FA9" w:rsidRPr="006F6F33">
              <w:rPr>
                <w:b/>
                <w:bCs/>
                <w:sz w:val="18"/>
                <w:szCs w:val="18"/>
              </w:rPr>
              <w:t>0</w:t>
            </w:r>
            <w:r w:rsidRPr="006F6F33">
              <w:rPr>
                <w:b/>
                <w:bCs/>
                <w:sz w:val="18"/>
                <w:szCs w:val="18"/>
              </w:rPr>
              <w:t>1.201</w:t>
            </w:r>
            <w:r w:rsidR="00D43FA9" w:rsidRPr="006F6F33">
              <w:rPr>
                <w:b/>
                <w:bCs/>
                <w:sz w:val="18"/>
                <w:szCs w:val="18"/>
              </w:rPr>
              <w:t>8</w:t>
            </w:r>
            <w:r w:rsidRPr="006F6F33">
              <w:rPr>
                <w:b/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FB7AB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FB7ABB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D0634A" w:rsidRPr="00EA5072" w:rsidRDefault="00D0634A" w:rsidP="006F6F33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</w:t>
            </w:r>
            <w:r w:rsidR="006F6F3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80" w:rsidRDefault="00294380">
      <w:r>
        <w:separator/>
      </w:r>
    </w:p>
  </w:endnote>
  <w:endnote w:type="continuationSeparator" w:id="0">
    <w:p w:rsidR="00294380" w:rsidRDefault="0029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80" w:rsidRDefault="00294380">
      <w:r>
        <w:separator/>
      </w:r>
    </w:p>
  </w:footnote>
  <w:footnote w:type="continuationSeparator" w:id="0">
    <w:p w:rsidR="00294380" w:rsidRDefault="00294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642BA"/>
    <w:rsid w:val="00072F95"/>
    <w:rsid w:val="0007624B"/>
    <w:rsid w:val="00086404"/>
    <w:rsid w:val="000A7B97"/>
    <w:rsid w:val="000D1AC8"/>
    <w:rsid w:val="000D519B"/>
    <w:rsid w:val="000E0C4D"/>
    <w:rsid w:val="00106207"/>
    <w:rsid w:val="00110327"/>
    <w:rsid w:val="00111668"/>
    <w:rsid w:val="00124D00"/>
    <w:rsid w:val="00126461"/>
    <w:rsid w:val="00155980"/>
    <w:rsid w:val="00163FA5"/>
    <w:rsid w:val="00172A8E"/>
    <w:rsid w:val="00173345"/>
    <w:rsid w:val="001A5109"/>
    <w:rsid w:val="001B0BC1"/>
    <w:rsid w:val="001B1806"/>
    <w:rsid w:val="001D4D45"/>
    <w:rsid w:val="001E3E0E"/>
    <w:rsid w:val="001F036A"/>
    <w:rsid w:val="00206232"/>
    <w:rsid w:val="00215877"/>
    <w:rsid w:val="00220A20"/>
    <w:rsid w:val="00222822"/>
    <w:rsid w:val="0024409C"/>
    <w:rsid w:val="002510F8"/>
    <w:rsid w:val="0026241F"/>
    <w:rsid w:val="002640F8"/>
    <w:rsid w:val="00294380"/>
    <w:rsid w:val="002A1C8E"/>
    <w:rsid w:val="002A60E6"/>
    <w:rsid w:val="002B5EA9"/>
    <w:rsid w:val="002D1AA6"/>
    <w:rsid w:val="003438A3"/>
    <w:rsid w:val="003634C9"/>
    <w:rsid w:val="00376A69"/>
    <w:rsid w:val="00380588"/>
    <w:rsid w:val="003829EB"/>
    <w:rsid w:val="003D41D0"/>
    <w:rsid w:val="003D4222"/>
    <w:rsid w:val="003D74CE"/>
    <w:rsid w:val="003F7478"/>
    <w:rsid w:val="00402140"/>
    <w:rsid w:val="0040391C"/>
    <w:rsid w:val="00430581"/>
    <w:rsid w:val="004345D7"/>
    <w:rsid w:val="004402D2"/>
    <w:rsid w:val="004666D4"/>
    <w:rsid w:val="00473782"/>
    <w:rsid w:val="00495224"/>
    <w:rsid w:val="004963D5"/>
    <w:rsid w:val="004A396B"/>
    <w:rsid w:val="004C1EE0"/>
    <w:rsid w:val="004C3B22"/>
    <w:rsid w:val="004C404F"/>
    <w:rsid w:val="004D08DF"/>
    <w:rsid w:val="004D443A"/>
    <w:rsid w:val="004E5182"/>
    <w:rsid w:val="00520DBF"/>
    <w:rsid w:val="00565410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1578"/>
    <w:rsid w:val="006E5588"/>
    <w:rsid w:val="006F6F33"/>
    <w:rsid w:val="00715FA9"/>
    <w:rsid w:val="007359A4"/>
    <w:rsid w:val="00757FF3"/>
    <w:rsid w:val="0076208D"/>
    <w:rsid w:val="00771DC2"/>
    <w:rsid w:val="00782E15"/>
    <w:rsid w:val="007A7778"/>
    <w:rsid w:val="007C07BE"/>
    <w:rsid w:val="007C4081"/>
    <w:rsid w:val="007D2BF2"/>
    <w:rsid w:val="007E6B3D"/>
    <w:rsid w:val="00811E95"/>
    <w:rsid w:val="008303DA"/>
    <w:rsid w:val="0083286B"/>
    <w:rsid w:val="00843362"/>
    <w:rsid w:val="008521CE"/>
    <w:rsid w:val="008903B7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D2269"/>
    <w:rsid w:val="009D373A"/>
    <w:rsid w:val="009D406B"/>
    <w:rsid w:val="009E54CF"/>
    <w:rsid w:val="009F1EA7"/>
    <w:rsid w:val="009F5294"/>
    <w:rsid w:val="00A02400"/>
    <w:rsid w:val="00A32718"/>
    <w:rsid w:val="00A32A27"/>
    <w:rsid w:val="00A32B6B"/>
    <w:rsid w:val="00A365A7"/>
    <w:rsid w:val="00A44DBA"/>
    <w:rsid w:val="00A75800"/>
    <w:rsid w:val="00A75DD2"/>
    <w:rsid w:val="00AA3937"/>
    <w:rsid w:val="00AE2DB5"/>
    <w:rsid w:val="00B07313"/>
    <w:rsid w:val="00B16A47"/>
    <w:rsid w:val="00B36C34"/>
    <w:rsid w:val="00B47A97"/>
    <w:rsid w:val="00B6784F"/>
    <w:rsid w:val="00B90673"/>
    <w:rsid w:val="00BA0DB6"/>
    <w:rsid w:val="00BC3BA3"/>
    <w:rsid w:val="00BC51CA"/>
    <w:rsid w:val="00BD5DF6"/>
    <w:rsid w:val="00BF354F"/>
    <w:rsid w:val="00BF65FC"/>
    <w:rsid w:val="00C07169"/>
    <w:rsid w:val="00C20DC7"/>
    <w:rsid w:val="00C33BD6"/>
    <w:rsid w:val="00C52017"/>
    <w:rsid w:val="00C56A14"/>
    <w:rsid w:val="00C60275"/>
    <w:rsid w:val="00C923F9"/>
    <w:rsid w:val="00C96F14"/>
    <w:rsid w:val="00C97AFF"/>
    <w:rsid w:val="00CA04D2"/>
    <w:rsid w:val="00CC4D90"/>
    <w:rsid w:val="00CD21B9"/>
    <w:rsid w:val="00CD2B09"/>
    <w:rsid w:val="00CE439D"/>
    <w:rsid w:val="00CF7BBA"/>
    <w:rsid w:val="00D01D88"/>
    <w:rsid w:val="00D0634A"/>
    <w:rsid w:val="00D43FA9"/>
    <w:rsid w:val="00D50F7C"/>
    <w:rsid w:val="00D55ED1"/>
    <w:rsid w:val="00D5768B"/>
    <w:rsid w:val="00D811DE"/>
    <w:rsid w:val="00D97BC4"/>
    <w:rsid w:val="00DA6278"/>
    <w:rsid w:val="00DB50FA"/>
    <w:rsid w:val="00DC7375"/>
    <w:rsid w:val="00E018D3"/>
    <w:rsid w:val="00E232CF"/>
    <w:rsid w:val="00E618E2"/>
    <w:rsid w:val="00E6486A"/>
    <w:rsid w:val="00E844FE"/>
    <w:rsid w:val="00E9484A"/>
    <w:rsid w:val="00EA4FEE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45A8"/>
    <w:rsid w:val="00F431B4"/>
    <w:rsid w:val="00F5676F"/>
    <w:rsid w:val="00FA5A15"/>
    <w:rsid w:val="00FB7ABB"/>
    <w:rsid w:val="00FC7FC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197" TargetMode="External"/><Relationship Id="rId13" Type="http://schemas.openxmlformats.org/officeDocument/2006/relationships/hyperlink" Target="http://torgi.fg.gov.ua/prozorrosale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torgi.fg.gov.ua/154196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mailto:nataliia.ushchapivska@fcbank.com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onex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o@fg.gov.ua" TargetMode="External"/><Relationship Id="rId10" Type="http://schemas.openxmlformats.org/officeDocument/2006/relationships/hyperlink" Target="http://torgi.fg.gov.ua/15419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198" TargetMode="External"/><Relationship Id="rId14" Type="http://schemas.openxmlformats.org/officeDocument/2006/relationships/hyperlink" Target="http://torgi.fg.gov.ua/n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ShmyrkLA</cp:lastModifiedBy>
  <cp:revision>3</cp:revision>
  <cp:lastPrinted>2017-08-28T14:26:00Z</cp:lastPrinted>
  <dcterms:created xsi:type="dcterms:W3CDTF">2017-12-28T14:38:00Z</dcterms:created>
  <dcterms:modified xsi:type="dcterms:W3CDTF">2017-12-28T14:39:00Z</dcterms:modified>
</cp:coreProperties>
</file>