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3A" w:rsidRDefault="0009193A" w:rsidP="0009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uk-UA"/>
        </w:rPr>
      </w:pPr>
      <w:r w:rsidRPr="0009193A"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  <w:t xml:space="preserve">ПАСПОРТ ВІДКРИТИХ ТОРГІВ (АУКЦІОНУ) </w:t>
      </w:r>
    </w:p>
    <w:p w:rsidR="0009193A" w:rsidRDefault="0009193A" w:rsidP="0009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uk-UA"/>
        </w:rPr>
      </w:pPr>
      <w:r w:rsidRPr="0009193A"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  <w:t>з продажу майна АТ «Банк «Фінанси та Кредит»</w:t>
      </w:r>
    </w:p>
    <w:p w:rsidR="0009193A" w:rsidRPr="0009193A" w:rsidRDefault="0009193A" w:rsidP="0009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uk-UA"/>
        </w:rPr>
      </w:pPr>
    </w:p>
    <w:p w:rsidR="0009193A" w:rsidRDefault="0009193A" w:rsidP="000919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val="en-US" w:eastAsia="uk-UA"/>
        </w:rPr>
      </w:pPr>
      <w:r w:rsidRPr="0009193A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Фонд гарантування вкладів фізичних осіб повідомляє про проведення відкритих торгів (голландського аукціону) з продажу наступних активів, що обліковуються на балансі АТ «Банк «Фінанси та Кредит»                   </w:t>
      </w:r>
    </w:p>
    <w:p w:rsidR="0009193A" w:rsidRPr="0009193A" w:rsidRDefault="0009193A" w:rsidP="000919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val="en-US" w:eastAsia="uk-U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4"/>
        <w:gridCol w:w="5147"/>
        <w:gridCol w:w="1984"/>
        <w:gridCol w:w="1276"/>
        <w:gridCol w:w="1185"/>
      </w:tblGrid>
      <w:tr w:rsidR="0009193A" w:rsidRPr="0009193A" w:rsidTr="006250A4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№ лоту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Публічний паспорт активу (посилання)</w:t>
            </w:r>
          </w:p>
        </w:tc>
      </w:tr>
      <w:tr w:rsidR="0009193A" w:rsidRPr="0009193A" w:rsidTr="006250A4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F07GL40385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A4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Земельна ділянка площею 7,1800 га, кадастровий №3222782300:05:019:0019, цільове призначення для будівництва і обслуговування житлового будинку, господарських будівель і споруд (присадибна ділянка), яка розташована за адресою: Київська область,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Макарівський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район,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Забуянська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селищна рада. </w:t>
            </w:r>
          </w:p>
          <w:p w:rsidR="006250A4" w:rsidRPr="006250A4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 560453732227. </w:t>
            </w:r>
          </w:p>
          <w:p w:rsidR="006250A4" w:rsidRPr="006250A4" w:rsidRDefault="006250A4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</w:p>
          <w:p w:rsidR="006250A4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Земельна ділянка площею 7,1799 га, кадастровий №3222782300:05:019:0020, цільове призначення для будівництва і обслуговування житлового будинку, господарських будівель і споруд (присадибна ділянка), яка розташована за адресою: Київська область,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Макарівський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район,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Забуянська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селищна рада. </w:t>
            </w:r>
          </w:p>
          <w:p w:rsidR="006250A4" w:rsidRPr="006250A4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 560477032227. </w:t>
            </w:r>
          </w:p>
          <w:p w:rsidR="006250A4" w:rsidRPr="006250A4" w:rsidRDefault="006250A4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</w:p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149 одиниць.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21.02.2019 - 6 113 534,26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3 056 767,13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5" w:history="1">
              <w:r w:rsidRPr="0009193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193861</w:t>
              </w:r>
            </w:hyperlink>
          </w:p>
        </w:tc>
      </w:tr>
      <w:tr w:rsidR="0009193A" w:rsidRPr="0009193A" w:rsidTr="006250A4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F07GL40386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A4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Земельна ділянка площею 6,0 га, кадастровий №3222755100:06:013:0001, цільове призначення для будівництва і обслуговування житлового будинку, господарських будівель і споруд (присадибна ділянка), яка розташована за адресою: Київська область,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Макарівський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район,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Макарівська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селищна рада. </w:t>
            </w:r>
          </w:p>
          <w:p w:rsidR="006250A4" w:rsidRPr="006250A4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 560139232227. </w:t>
            </w:r>
          </w:p>
          <w:p w:rsidR="006250A4" w:rsidRPr="006250A4" w:rsidRDefault="006250A4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</w:p>
          <w:p w:rsidR="006250A4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Земельна ділянка площею 9,765 га, кадастровий №3222755101:01:081:0002, цільове призначення для будівництва і обслуговування житлового будинку, господарських будівель і споруд (присадибна ділянка), яка розташована за адресою: Київська область,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Макарівський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район,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Макарівська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селищна рада. </w:t>
            </w:r>
          </w:p>
          <w:p w:rsidR="006250A4" w:rsidRPr="006250A4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 560075432227. </w:t>
            </w:r>
          </w:p>
          <w:p w:rsidR="006250A4" w:rsidRPr="006250A4" w:rsidRDefault="006250A4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</w:p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26 одиниць.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21.02.2019 - 6 763 581,84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3 381 790,92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6" w:history="1">
              <w:r w:rsidRPr="0009193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193862</w:t>
              </w:r>
            </w:hyperlink>
          </w:p>
        </w:tc>
      </w:tr>
      <w:tr w:rsidR="0009193A" w:rsidRPr="0009193A" w:rsidTr="006250A4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F07GL40387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A4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Земельна ділянка площею 2,672 га, кадастровий №3222755101:01:081:0004, цільове призначення для будівництва і обслуговування житлового будинку, господарських будівель і споруд (присадибна ділянка), яка розташована за адресою: Київська область,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Макарівський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район,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Макарівська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селищна рада. </w:t>
            </w:r>
          </w:p>
          <w:p w:rsidR="006250A4" w:rsidRPr="006250A4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 560453332227. </w:t>
            </w:r>
          </w:p>
          <w:p w:rsidR="006250A4" w:rsidRPr="006250A4" w:rsidRDefault="006250A4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</w:p>
          <w:p w:rsidR="006250A4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Земельна ділянка площею 5,819 га, кадастровий №3222755101:01:081:0001, цільове призначення для будівництва і обслуговування житлового будинку, господарських будівель і споруд (присадибна ділянка), яка розташована за адресою: Київська область,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Макарівський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район,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Макарівська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селищна рада. </w:t>
            </w:r>
          </w:p>
          <w:p w:rsidR="006250A4" w:rsidRPr="006250A4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 560496632227. </w:t>
            </w:r>
          </w:p>
          <w:p w:rsidR="006250A4" w:rsidRPr="006250A4" w:rsidRDefault="006250A4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</w:p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43 одиниць.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21.02.2019 - 3 896 581,76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1 948 290,88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7" w:history="1">
              <w:r w:rsidRPr="0009193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193863</w:t>
              </w:r>
            </w:hyperlink>
          </w:p>
        </w:tc>
      </w:tr>
      <w:tr w:rsidR="0009193A" w:rsidRPr="0009193A" w:rsidTr="006250A4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F07GL40388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A4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Земельна ділянка площею 10,0897 га, кадастровий №3222755101:01:081:0003, цільове призначення для будівництва і обслуговування житлового будинку, господарських будівель і споруд (присадибна ділянка), яка розташована за адресою: Київська область,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Макарівський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район,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Макарівська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селищна рада. </w:t>
            </w:r>
          </w:p>
          <w:p w:rsidR="006250A4" w:rsidRPr="006250A4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 560269032227. </w:t>
            </w:r>
          </w:p>
          <w:p w:rsidR="006250A4" w:rsidRPr="006250A4" w:rsidRDefault="006250A4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</w:p>
          <w:p w:rsidR="006250A4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Земельна ділянка площею 5,2056 га, кадастровий №3222755100:00:001:0056, цільове призначення для будівництва і обслуговування житлового будинку, господарських будівель і споруд (присадибна ділянка), яка розташована за адресою: Київська область,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Макарівський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район,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Макарівська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селищна рада. </w:t>
            </w:r>
          </w:p>
          <w:p w:rsidR="006250A4" w:rsidRPr="006250A4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 560401832227. </w:t>
            </w:r>
          </w:p>
          <w:p w:rsidR="006250A4" w:rsidRPr="006250A4" w:rsidRDefault="006250A4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</w:p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49 одиниць.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21.02.2019 - 6 485 894,56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3 242 947,28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8" w:history="1">
              <w:r w:rsidRPr="0009193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193864</w:t>
              </w:r>
            </w:hyperlink>
          </w:p>
        </w:tc>
      </w:tr>
      <w:tr w:rsidR="0009193A" w:rsidRPr="0009193A" w:rsidTr="006250A4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F07GL40389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A4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Земельна ділянка загальною площею 0,15 га кадастровий №2322181600:09:003:0060 цільове призначення для будівництва та обслуговування житлового будинку, господарських будівель і споруд (присадибна ділянка) за адресою Запорізька область,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Запорізьний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район, село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Володимирівське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вулиця Ентузіастів, земельна ділянка №53. </w:t>
            </w:r>
          </w:p>
          <w:p w:rsidR="006250A4" w:rsidRPr="006250A4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 1520626423221. </w:t>
            </w:r>
          </w:p>
          <w:p w:rsidR="006250A4" w:rsidRPr="006250A4" w:rsidRDefault="006250A4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</w:p>
          <w:p w:rsidR="006250A4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Земельна ділянка загальною площею 0,14 га кадастровий №2322181600:09:003:0034 цільове призначення для будівництва та обслуговування житлового будинку, господарських будівель і споруд (присадибна ділянка) за адресою Запорізька обл.,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Запорізьний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р-н, с.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Володимирівське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вул. Центральна, земельна ділянка №1. </w:t>
            </w:r>
          </w:p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Реєстраційний номер об’єкта нерухомого майна – 1520668923221.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21.02.2019 - 46 284,00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23 142,00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9" w:history="1">
              <w:r w:rsidRPr="0009193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193865</w:t>
              </w:r>
            </w:hyperlink>
          </w:p>
        </w:tc>
      </w:tr>
    </w:tbl>
    <w:p w:rsidR="0009193A" w:rsidRPr="0009193A" w:rsidRDefault="0009193A" w:rsidP="000919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09193A">
        <w:rPr>
          <w:rFonts w:ascii="Times New Roman" w:eastAsia="Times New Roman" w:hAnsi="Times New Roman" w:cs="Times New Roman"/>
          <w:sz w:val="16"/>
          <w:szCs w:val="16"/>
          <w:lang w:eastAsia="uk-UA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71"/>
        <w:gridCol w:w="6445"/>
      </w:tblGrid>
      <w:tr w:rsidR="0009193A" w:rsidRPr="0009193A" w:rsidTr="0009193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№ 92 від 23.01.2019 р.</w:t>
            </w:r>
          </w:p>
        </w:tc>
      </w:tr>
      <w:tr w:rsidR="0009193A" w:rsidRPr="0009193A" w:rsidTr="0009193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Організатор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ЄДИНИЙ КАБІНЕТ - Посилання на перелік організаторів відкритих торгів (аукціонів):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fldChar w:fldCharType="begin"/>
            </w: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instrText xml:space="preserve"> HYPERLINK "http://torgi.fg.gov.ua/prozorrosale" </w:instrText>
            </w: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fldChar w:fldCharType="separate"/>
            </w:r>
            <w:r w:rsidRPr="0009193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http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://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torgi.fg.gov.ua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/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prozorrosale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 xml:space="preserve">   </w:t>
            </w: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fldChar w:fldCharType="end"/>
            </w:r>
          </w:p>
        </w:tc>
      </w:tr>
      <w:tr w:rsidR="0009193A" w:rsidRPr="0009193A" w:rsidTr="0009193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Учасники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Юридичні особи та фізичні особи</w:t>
            </w:r>
          </w:p>
        </w:tc>
      </w:tr>
      <w:tr w:rsidR="0009193A" w:rsidRPr="0009193A" w:rsidTr="0009193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Розмір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5% (п`ять) відсотків від початкової ціни реалізації лотів</w:t>
            </w:r>
          </w:p>
        </w:tc>
      </w:tr>
      <w:tr w:rsidR="0009193A" w:rsidRPr="0009193A" w:rsidTr="0009193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09193A" w:rsidRPr="0009193A" w:rsidTr="0009193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10" w:history="1">
              <w:r w:rsidRPr="0009193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http://torgi.fg.gov.ua/prozorrosale</w:t>
              </w:r>
            </w:hyperlink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</w:t>
            </w:r>
          </w:p>
        </w:tc>
      </w:tr>
      <w:tr w:rsidR="0009193A" w:rsidRPr="0009193A" w:rsidTr="0009193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Крок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1% (один)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відсотоквід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початкової ціни реалізації лотів</w:t>
            </w:r>
          </w:p>
        </w:tc>
      </w:tr>
      <w:tr w:rsidR="0009193A" w:rsidRPr="0009193A" w:rsidTr="0009193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Порядок ознайомлення з активом у кімнаті даних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Ознайомитись з майном можна:</w:t>
            </w: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 </w:t>
            </w: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АТ «БАНК «ФІНАНСИ ТА КРЕДИТ»</w:t>
            </w:r>
          </w:p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04112, м. Київ, вул.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Дегтярівська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48, та електронною поштою:</w:t>
            </w: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 </w:t>
            </w:r>
          </w:p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hyperlink r:id="rId11" w:history="1">
              <w:r w:rsidRPr="0009193A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oleksandr.dovbnia@fcbank.com.ua</w:t>
              </w:r>
            </w:hyperlink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; </w:t>
            </w:r>
            <w:hyperlink r:id="rId12" w:history="1">
              <w:r w:rsidRPr="0009193A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olena.yakovenko@fcbank.com.ua</w:t>
              </w:r>
            </w:hyperlink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.</w:t>
            </w:r>
          </w:p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Щодо ознайомлення з майном звертайтесь до контактних осіб банку </w:t>
            </w:r>
          </w:p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Пн-Чт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 09:00 до 18:00,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Пт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 09:00 до 16:45</w:t>
            </w: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.</w:t>
            </w:r>
          </w:p>
        </w:tc>
      </w:tr>
      <w:tr w:rsidR="0009193A" w:rsidRPr="0009193A" w:rsidTr="0009193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Default="0009193A" w:rsidP="0009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Довбня Олександр Миколайович, тел. (050) 613-44-84, </w:t>
            </w:r>
          </w:p>
          <w:p w:rsidR="0009193A" w:rsidRDefault="0009193A" w:rsidP="0009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04112, м. Київ, вул.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Дегтярівська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48 </w:t>
            </w:r>
            <w:hyperlink r:id="rId13" w:history="1">
              <w:r>
                <w:rPr>
                  <w:rFonts w:ascii="Times New Roman CYR" w:hAnsi="Times New Roman CYR" w:cs="Times New Roman CYR"/>
                  <w:color w:val="0000FF"/>
                  <w:sz w:val="16"/>
                  <w:szCs w:val="16"/>
                  <w:u w:val="single"/>
                </w:rPr>
                <w:t>oleksandr.dovbnia@fcbank.com.ua</w:t>
              </w:r>
            </w:hyperlink>
            <w:r>
              <w:rPr>
                <w:rFonts w:ascii="Times New Roman CYR" w:hAnsi="Times New Roman CYR" w:cs="Times New Roman CYR"/>
                <w:sz w:val="16"/>
                <w:szCs w:val="16"/>
                <w:lang w:val="ru-RU"/>
              </w:rPr>
              <w:t>;</w:t>
            </w:r>
          </w:p>
          <w:p w:rsidR="0009193A" w:rsidRDefault="0009193A" w:rsidP="0009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Яковенко Олена Олександрівна, тел. (044) 594-83-20, </w:t>
            </w:r>
          </w:p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04112, м. Київ, вул.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Дегтярівська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48 </w:t>
            </w:r>
            <w:hyperlink r:id="rId14" w:history="1">
              <w:r>
                <w:rPr>
                  <w:rFonts w:ascii="Times New Roman CYR" w:hAnsi="Times New Roman CYR" w:cs="Times New Roman CYR"/>
                  <w:color w:val="0000FF"/>
                  <w:sz w:val="16"/>
                  <w:szCs w:val="16"/>
                  <w:u w:val="single"/>
                </w:rPr>
                <w:t>olena.yakovenko@fcbank.com.ua</w:t>
              </w:r>
            </w:hyperlink>
            <w:r w:rsidRPr="000919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9193A" w:rsidRPr="0009193A" w:rsidTr="0009193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Дата проведення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21.02.2019</w:t>
            </w:r>
          </w:p>
        </w:tc>
      </w:tr>
      <w:tr w:rsidR="0009193A" w:rsidRPr="0009193A" w:rsidTr="0009193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Електронний аукціон розпочинається в проміжок часу з 9-30 год. до 10-00 год. </w:t>
            </w: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- Період подання закритих цінових пропозицій – з 16-15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год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до 16-55 год. (загальна тривалість складає 10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хв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- Період подання цінової пропозиції – з 16-25 год. до 17-00 год. (загальна тривалість складає 5 хвилин) </w:t>
            </w:r>
          </w:p>
        </w:tc>
      </w:tr>
      <w:tr w:rsidR="0009193A" w:rsidRPr="0009193A" w:rsidTr="0009193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Дата початку прийняття заяв – з дати публікації оголошення.</w:t>
            </w:r>
          </w:p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Кінцевий термін прийняття заяв: 21.02.2019 </w:t>
            </w:r>
            <w:r w:rsidRPr="0009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до 16:00</w:t>
            </w:r>
          </w:p>
        </w:tc>
      </w:tr>
      <w:tr w:rsidR="0009193A" w:rsidRPr="0009193A" w:rsidTr="0009193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15" w:history="1">
              <w:r w:rsidRPr="0009193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www.prozorro.sale</w:t>
              </w:r>
            </w:hyperlink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</w:t>
            </w:r>
          </w:p>
        </w:tc>
      </w:tr>
      <w:tr w:rsidR="0009193A" w:rsidRPr="0009193A" w:rsidTr="0009193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21.02.2019 </w:t>
            </w:r>
            <w:r w:rsidRPr="0009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до 16:00</w:t>
            </w:r>
          </w:p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09193A" w:rsidRPr="0009193A" w:rsidTr="0009193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Розмір реєстраційного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Реєстраційний внесок відсутній.</w:t>
            </w:r>
          </w:p>
        </w:tc>
      </w:tr>
      <w:tr w:rsidR="0009193A" w:rsidRPr="0009193A" w:rsidTr="0009193A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93A" w:rsidRPr="0009193A" w:rsidRDefault="0009193A" w:rsidP="000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веб-сайті</w:t>
            </w:r>
            <w:proofErr w:type="spellEnd"/>
            <w:r w:rsidRPr="0009193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   </w:t>
            </w:r>
          </w:p>
        </w:tc>
      </w:tr>
    </w:tbl>
    <w:p w:rsidR="00DA485A" w:rsidRPr="006250A4" w:rsidRDefault="00DA485A" w:rsidP="006250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sectPr w:rsidR="00DA485A" w:rsidRPr="006250A4" w:rsidSect="00091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C87"/>
    <w:multiLevelType w:val="multilevel"/>
    <w:tmpl w:val="4B62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193A"/>
    <w:rsid w:val="0009193A"/>
    <w:rsid w:val="006250A4"/>
    <w:rsid w:val="00DA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5A"/>
  </w:style>
  <w:style w:type="paragraph" w:styleId="2">
    <w:name w:val="heading 2"/>
    <w:basedOn w:val="a"/>
    <w:link w:val="20"/>
    <w:uiPriority w:val="9"/>
    <w:qFormat/>
    <w:rsid w:val="00091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93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09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09193A"/>
    <w:rPr>
      <w:i/>
      <w:iCs/>
    </w:rPr>
  </w:style>
  <w:style w:type="character" w:styleId="a5">
    <w:name w:val="Hyperlink"/>
    <w:basedOn w:val="a0"/>
    <w:uiPriority w:val="99"/>
    <w:unhideWhenUsed/>
    <w:rsid w:val="000919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93864" TargetMode="External"/><Relationship Id="rId13" Type="http://schemas.openxmlformats.org/officeDocument/2006/relationships/hyperlink" Target="mailto:oleksandr.dovbnia@fcbank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93863" TargetMode="External"/><Relationship Id="rId12" Type="http://schemas.openxmlformats.org/officeDocument/2006/relationships/hyperlink" Target="mailto:olena.yakovenko@fcbank.com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193862" TargetMode="External"/><Relationship Id="rId11" Type="http://schemas.openxmlformats.org/officeDocument/2006/relationships/hyperlink" Target="mailto:oleksandr.dovbnia@fcbank.com.ua" TargetMode="External"/><Relationship Id="rId5" Type="http://schemas.openxmlformats.org/officeDocument/2006/relationships/hyperlink" Target="http://torgi.fg.gov.ua/193861" TargetMode="External"/><Relationship Id="rId15" Type="http://schemas.openxmlformats.org/officeDocument/2006/relationships/hyperlink" Target="http://www.prozorro.sale/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93865" TargetMode="External"/><Relationship Id="rId14" Type="http://schemas.openxmlformats.org/officeDocument/2006/relationships/hyperlink" Target="mailto:olena.yakovenko@fc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5630</Words>
  <Characters>3210</Characters>
  <Application>Microsoft Office Word</Application>
  <DocSecurity>0</DocSecurity>
  <Lines>26</Lines>
  <Paragraphs>17</Paragraphs>
  <ScaleCrop>false</ScaleCrop>
  <Company>USN Team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ShchurNR</dc:creator>
  <cp:lastModifiedBy>ShchurNR</cp:lastModifiedBy>
  <cp:revision>2</cp:revision>
  <dcterms:created xsi:type="dcterms:W3CDTF">2019-01-29T15:11:00Z</dcterms:created>
  <dcterms:modified xsi:type="dcterms:W3CDTF">2019-01-29T15:15:00Z</dcterms:modified>
</cp:coreProperties>
</file>