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20" w:rsidRPr="00F90920" w:rsidRDefault="00701357" w:rsidP="00F90920">
      <w:pPr>
        <w:pStyle w:val="a6"/>
        <w:jc w:val="center"/>
        <w:rPr>
          <w:rFonts w:ascii="Times New Roman" w:hAnsi="Times New Roman" w:cs="Times New Roman"/>
          <w:lang w:val="en-US" w:eastAsia="ru-RU"/>
        </w:rPr>
      </w:pPr>
      <w:r w:rsidRPr="00F90920">
        <w:rPr>
          <w:rFonts w:ascii="Times New Roman" w:hAnsi="Times New Roman" w:cs="Times New Roman"/>
          <w:lang w:val="uk-UA" w:eastAsia="ru-RU"/>
        </w:rPr>
        <w:t>ПАСПОРТ ВІДКРИТИХ ТОРГІВ (АУКЦІОНУ) з продажу прав вимоги</w:t>
      </w:r>
    </w:p>
    <w:p w:rsidR="00701357" w:rsidRPr="00F90920" w:rsidRDefault="00701357" w:rsidP="00F90920">
      <w:pPr>
        <w:pStyle w:val="a6"/>
        <w:jc w:val="center"/>
        <w:rPr>
          <w:rFonts w:ascii="Times New Roman" w:hAnsi="Times New Roman" w:cs="Times New Roman"/>
          <w:lang w:val="uk-UA" w:eastAsia="ru-RU"/>
        </w:rPr>
      </w:pPr>
      <w:r w:rsidRPr="00F90920">
        <w:rPr>
          <w:rFonts w:ascii="Times New Roman" w:hAnsi="Times New Roman" w:cs="Times New Roman"/>
          <w:lang w:val="uk-UA" w:eastAsia="ru-RU"/>
        </w:rPr>
        <w:t>ПАТ «БАНК ФОРУМ»</w:t>
      </w:r>
    </w:p>
    <w:p w:rsidR="00701357" w:rsidRPr="00701357" w:rsidRDefault="00701357" w:rsidP="0070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Фонд гарантування вкладів фізичних осіб повідомляє про проведення відкритих торгів (го</w:t>
      </w:r>
      <w:r w:rsidR="00303F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bookmarkStart w:id="0" w:name="_GoBack"/>
      <w:bookmarkEnd w:id="0"/>
      <w:r w:rsidRPr="00701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ландського аукціону) з продажу наступних активів, що обліковуються на балансі ПАТ «БАНК ФОРУМ»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7"/>
        <w:gridCol w:w="2443"/>
        <w:gridCol w:w="1837"/>
        <w:gridCol w:w="1701"/>
        <w:gridCol w:w="1917"/>
      </w:tblGrid>
      <w:tr w:rsidR="00F90920" w:rsidRPr="00701357" w:rsidTr="00F90920">
        <w:trPr>
          <w:tblCellSpacing w:w="15" w:type="dxa"/>
        </w:trPr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лоту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F9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Початкова (стартова) ціна лоту, грн.(без ПДВ, згідно чинного законодавства)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F9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Мінімальна ціна лоту , грн. (без ПДВ, згідно чинного законодавства)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Публічний паспорт активу (посилання)</w:t>
            </w:r>
          </w:p>
        </w:tc>
      </w:tr>
      <w:tr w:rsidR="00F90920" w:rsidRPr="00701357" w:rsidTr="00F90920">
        <w:trPr>
          <w:tblCellSpacing w:w="15" w:type="dxa"/>
        </w:trPr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F35GL38846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858" w:rsidRDefault="00701357" w:rsidP="006F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Права вимоги за кредитними договорами №1-0020/13/30-KL, №1-0021/13/30-KL, укладеними з юридичними особами, з забезпеченням: 1) нерухоме майно - будівлі, розташовані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Тернопільська обл., м. Тернопіль, вулиця 15 квітня, будинок 2а, а саме: основна будівля (літ. А), загальною площею 100,2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кафе (літ. Б.Б’), загальною площею 108,3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піднавіс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(літ. В), замощення (І,ІІ), знаходиться на земельній ділянці, площею 0,5970 га, цільове призначення – для будівництва та обслуговування приміщень існуючої автозаправної станції, що належить на праві постійного користування. Нерухоме майно передається в іпотеку разом з рухомим майном: ПРК (3 шт.), Брамка ліва, Бюро оператора, Рекламні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стелла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REN-10-60/40-Шафа 19,гл.400, Маршрутизатор CISCO0871-K9 DESR, ТЛФ комутатор MP-112/FXS/AC, Вишка модульна ВМ-4, Металоконструкція складу для АЗС (вагончик). 2) нерухоме майно - комплекс, нежитлові будівлі, розташовані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Київська область, Таращанський район, місто Тараща, вул. Білоцерківська, будинок номер 63б, а саме: нежитлова будівля, АЗС (літ. А-1), загальною площею 277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матеріали стін –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цегла;нежитлова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будівля, мийка автомобілів (літ. Б-1), загальною площею 10,6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.; нежитлова будівля, будинок охорони (літ. В-1), загальною площею 2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матеріали стін– цегла; вбиральня (літ. Г); покриття (1-2); огорожа (3), - земельна ділянка площею 0,355 гектарів,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Київська область, Таращанський район, місто Тараща, вул. Білоцерківська, земельна ділянка 63б, цільове призначення – комерційне використання, - нерухоме майно передається в іпотеку разом з рухомим майном: Рекламна стела, водозабірний колодязь, Дизельний генератор, Колонка ВМР 2048/р, Колонка ВМР 511газ, Колонка ВМР 2048/р, Колонка масляна, Пожежний резервуар, Пожежний резервуар, Резервуар 10000, Резервуар 10000 газ, Резервуар 25000, Резервуар 25000, колонка. 3) нерухоме майно -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станція №4,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Тернопільська обл., Збаразький р., м. Збараж, вулиця Грушевського М., будинок 94, а саме: операторна (літ. А), загальною площею 45,5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мехмайстерня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літ.Б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загальною площею 91,9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м., вбиральня (літ. В), огорожа (1), естакада (2), під навіс (3), замощення (І); Нерухоме майно передається в іпотеку разом з рухомим майном: REN-10-60/40-Шафа 19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400, Маршрутизатор CISCO0871-K9 DESR, ТЛФ комутатор МР-112/FXS/АС, Паливо-роздавальна колонка “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Waynne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dress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3x6, Рекламна стела. 4) нерухоме майно - автозаправна станція (літ. А), площею 115,0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Івано-Франківська область, Галицький р., м. Бурштин, вулиця Бандери С., будинок номер 113а., знаходиться на земельній ділянці, площею 0,2901 га, цільове призначення – для обслуговування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автозаправочної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станції з магазином супутніх товарів. 5) нерухоме майно - нежитлові будівлі та споруди АЗС, а саме: будівля операторної з навісом (літ А-1), площею 151,8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генераторна підстанція (літ. Б-1), площею 1,3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огорожа (10); замощення (І); резервуар септика (8); розташовані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Львівська область,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Сколівський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район, село Дубина вулиця Січових Стрільців, будинок номер 207, знаходиться на земельній ділянці, площею 0,735 га, цільове призначення – для обслуговування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автозаправочної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станції, яка перебуває в оренді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Іпотекодавця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підставі договору оренди земельної ділянки. 6) нерухоме майно - нежитлова будівля (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станція) /літера А-1/,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Львівська обл., Самбірський р., с. Рудня, вулиця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Бісковицька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4, загальною площею 37,8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матеріали стін – цегла, знаходиться на земельній ділянці, площею 0,13 га, цільове призначення – для автотехобслуговування. Нерухоме майно передається в іпотеку разом з рухомим майном: Система супутникового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зв"язку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Колонка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паливороздавальна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"NOVA-2204.10", Колонка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паливороздавальна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"NOVA-2204.10", Рекламна стела Н=6000мм 7) нерухоме майно - будівлі автозаправної станції, розташовані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Одеська область,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Біляївський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район, с/рада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Нерубайська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автодорога Київ-Одеса, 459 км, а саме: будівля операторської (літ. А) загальною площею 243,4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будівля кафе (літ. Б), загальною площею 227,6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будівля шашличної (літ. В), загальною площею 12,1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м., будівля вбиральні (літ. Г), загальною площею 1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будівля електрощитової (літ. Д), загальною площею 4,1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.,; Нерухоме майно передається в іпотеку разом з рухомим майном: АГЗП,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Паливороздавальні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колонки, Рекламна стела. 8) нерухоме майно - автозаправна станція №6,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Львівська область,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Пустомитівськимй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район, с/рада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Жирівська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АЗС №6, автодороги Київ-Чоп 557 км+100 м (ліворуч), а саме: АЗС (літ. А-1), загальною площею 95,1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матеріали стін – цегла, навіс (літ. Б), знаходиться на земельній ділянці, площею 0,521 __га, цільове призначення – будівництво АЗС. Нерухоме майно передається в іпотеку разом з рухомим майном: Металоконструкція складу для АЗС, Дизель-генератор РН22Е2 з АТІ63 в 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шумопоглинаючому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капоті,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Паливороздавальні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колонки, ПРК "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Бахман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 3*6, АГЗП, Рекламна стела, Ємність, Ємність 10 м куб, Ємність 100 м. куб, Ємність 50 м. куб, Зовнішнє освітлення, Кабельна електропроводка в землі, Кабельна лінія зв`язку, Каналізаційні лінії, Технологічні трубопроводи, Фундамент під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стелу, Бандаж на ємність, Додаткова система контролю резервуар, Мережа живлення ПТК і ПРК. 9) нерухоме майно -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станція /літер А-1/,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Львівська область, Дрогобицький район, село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Болехівці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вулиця Трускавецька, будинок 1, загальною площею 52,5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матеріали стін – цегла, ; - земельна ділянка площею 0,3977 гектарів,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Львівська область, Дрогобицький район, с/рада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Болехівська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цільове призначення – для розміщення та експлуатації будівель і споруд додаткових транспортних послуг та допоміжних операцій. Нерухоме майно передається в іпотеку разом з рухомим майном: Стаціонарний заправник газу /СЗГ/, Навіс з металоконструкцій, Площадка для заправки, Резервуар 25 м. куб, Рекламна стела, Споруди (підпірна стійка), Трубопроводи, Фундамент під інформаційну стелу, Бензоколонка,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Бензор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агрегат на 1 в пал,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Бензор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агрегат на 2 в пал. 10) нерухоме майно - нежитлові будівлі та споруди АЗС, розташовані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Львівська область,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Стрийський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район, село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Добряни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.вулиця Садова, будинок 13, а саме: операторна з навісом (літ. А-1) загальною площею 37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матеріали стін – цегла, компресорна (літ. Б-1) загальною площею 1,2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будівля артезіанської свердловини (літ. Г-1), загальною площею 2,7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огорожа (літ. 14), замощення (літ. І); знаходиться на земельній ділянці, площею 2,80 га, цільове призначення – для будівництва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автозаправочної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станції. Нерухоме майно передається в іпотеку разом з рухомим майном (основними засобами – обладнанням): Металоконструкція складу для АЗС, Іміджева Стела, Металоконструкція для складу АЗС, Огорожа, Зовнішня лінія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електропередач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Каналізаційна система, Лінія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електропередач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10 КВ, Лінія зв`язку (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ТПП 10*2*1.2), Мережа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живл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ПТК і ПРК, Огорожа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водян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свердловини, Огорожа КТП, Резервуар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двосторон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 м куб, Резервуар питної води, Резервуар технічної води, Рекламна стела,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Трубопровод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н/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мет, Агрегат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дублексного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Агрегат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триплексного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3, Додаткова система контролю резервуар, Розподільна шафа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Сепаратор масла, Стабілізатор напруги,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Трансформат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підстанція КПС 100*100. 11) нерухоме майно - автозаправна станція №7,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Львівська область, Яворівський район, с/рада Рясне-Руське, АЗС, дорога Львів –Яворів, км 9+100 м (ліворуч), а саме: АЗС (літ. А-1), загальною площею 108, 8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матеріали стін – цегла, навіс Б, знаходиться на земельній ділянці, площею 1,2 га, цільове призначення – для обслуговування майнового комплексу АЗС. Нерухоме майно передається в іпотеку разом з рухомим майном (основними засобами – обладнанням): Колонки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паливороздавальні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Лічильник електричний АСЕ-5000, Грозозахист, АГЗП, Іміджева Стела, Пожежна сигналізація, Металоконструкція складу для АЗС, Рукав ВТ зливний, Паливо-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роздаточна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колонка MZ6065-4 двостороння, Паливо-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роздаточна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колонка MZ, Бюро оператора, водопровід питний 87 м/п, дощова каналізація 96 м/п, Електричні мережі, побутова каналізація 28 м/п, резервуар палива, Рекламна стела, технологічні колодязі, технологічні трубопроводи, Дизель генератор G-15L, Дод система контролю 4-х резервуарів, сепаратор з технолог каналізації, трансформаторна підстанція, Мережа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живл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ПТК і ПРК. 12) нерухоме майно - будівля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автозаправочного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комплексу, а саме: будівля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автозаправочного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комплексу (літ А), загальною площею 156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навіс (літ. Б); навіс (літ. В); огорожа (1); замощення (І); розташовані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Запорізька область, м. Запоріжжя, вулиця Донецьке шосе, будинок 7, знаходиться на земельній ділянці, площею 0,4148 га, цільове призначення – для розташування автозаправного комплексу, яка перебуває в оренді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Іпотекодавця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підставі договору оренди землі. Нерухоме майно передається в іпотеку разом з рухомим майном (основними засобами – обладнанням): ПРК “Nova-2306.10”, ПРК “Nova-2406.10SS”, Резервуар 40м3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двохсекційний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/Запоріжжя пост ДАІ/, Зовнішнє освітлення, Водопровід, Стела, Огородження,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Паливопроводи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обладнення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Металоконструкція для складу АЗС, Зливна каналізація, Зовнішні мережі заземлення, Система відеоспостереження, Дизель-генератор моделі РН-30Е2 з ПАПН в шум. к-ті, Іміджева стела, Комплект системи «Струна», Рукав високого тиску, Модуль МП-4-00 під холодильник правий (сірий, Еліза), Бюро оператора, АГЗП (АЗС З-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жжя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а/д пост ДАІ), Побутова каналізація Запоріжжя пост ДАІ, Операторна Запоріжжя пост ДАІ , Навіс Запоріжжя пост ДАІ, Благоустрій (АЗС Запоріжжя пост ДАІ). 13) нерухоме майно - комплекс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автосервісного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обслуговування, розташований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Київська область, місто Обухів, вулиця Піщана, будинок 101в, а саме: комплекс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автосервісного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обслуговування (літ А), загальною площею 149,7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матеріали стін – металевий каркас, сандвіч-панелі, навіс (літ Б), площадка (літ. г1, г2), огорожа (г3) ; - земельна ділянка площею 1,1838 гектарів,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Київська область, місто Обухів, цільове призначення – для розміщення автозаправної станції. Нерухоме майно передається в іпотеку разом з рухомим майном (основними засобами – обладнанням): Дизель-генератор РН-30Е2 з АТІ63 в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Регал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Paros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1.0, Металоконструкція для складу АЗС, АГЗП, ПРН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 T S AT U, Каналізація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госпобутова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Рекламна стела, Водопровід,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Паливопроводи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обладнання,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 T VHSM 1-2, Зовнішнє електропостачання,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 T3\6, Дощова каналізація, Резервуар 40м3, Резервуар 50м3,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 T3\6, Комплект "Струна "з 4 , ППП, Бюро оператора. 14) нерухоме майно - нежитлова будівля,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Львівська область,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Стрийський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район, село Дуліби, вулиця Заводська, будинок 37, а саме: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автозарпавочна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станція (літ А-1) загальною площею 113,4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матеріали стін – сандвіч-панелі, навіс (літ. Б), резервуар (літ. 1), матеріал стін- залізобетон, резервуар (літ. 2), матеріал стін - залізобетон, резервуар (літ. 3), матеріал стін – залізобетон, резервуар (літ. 4), матеріал стін- залізобетон, резервуар (літ. 5), матеріал стін- залізобетон, резервуар (літ. 6), матеріал стін – залізобетон, огорожа (літ. 7); - земельна ділянка площею 0,2402 гектарів,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Львівська область,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Стрийський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район, село Дуліби, вулиця Заводська, земельна ділянка 37, цільове призначення – для обслуговування АЗС. Нерухоме майно передається в іпотеку разом з рухомим майном (основними засобами – обладнанням): Іміджева стала, Дизель-генератор РН-22Е2 з АТІ63 в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Вишка модульна мобільна, Колонки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Nova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2402.10SS (АЗС Дуліби), Зливна каналізація АЗС Дуліби, Рекламна стела АЗС Дуліби,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Паливопроводи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обладнання АЗС Дуліби, Водопровід АЗС Дуліби, Зовнішнє освітлення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Азс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Дуліби,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Звязок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/телефонні мережі/ АЗС Дуліби, Бюро оператора з 4-х модулів, Вагон-контейнер, Комплект "Струна "з 6 ППП(зав.№В-391). 15) нерухоме майно - нежитлова будівля АЗС,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м. Миколаїв, проспект Героїв Сталінграду, будинок 22в, а саме: АЗС (літ. А-1) загальною площею 29,6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матеріали стін – черепашник, навіс (літ. Б), замощення (літ. І-ІІ), огорожа (літ. 1-2), - земельна ділянка площею 0,1499 гектарів,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Миколаївська область, місто Миколаїв, проспект Героїв Сталінграду, земельна ділянка 22в, цільове призначення – для обслуговування АЗС. Нерухоме майно передається в іпотеку разом з рухомим майном (основними засобами – обладнанням):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Паливопроводи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обладнання АЗС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Миколаів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г.Сталінграду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Блискавкозахист, Трансформатор ТМ-400/10/04, Зовнішнє освітлення, Рекламна стела, Підпірна стінка, Дощова каналізація, Сепаратор, Водопровід, Кабельна ЛЕП - 0,4кВ, Кабельна ЛЕП - 10 кВ, Металоконструкція для складу АЗС, ПРК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500T 4*8, Резервуар 40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м.куб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2-х стін.5 секцій, Комплект "Струна "з 5 ППП, ПРК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500T 4*8, Бюро оператора. 16) нерухоме майно - комплекс автодорожнього сервісу, розташований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Київська область, Бориспільський район, с/рада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Сеньківська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Північно-східний обхід м. Київ, 11 км+200м., а саме: АЗС (літ. А-1), загальною площею 149,8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матеріали стін –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сендвіч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-панелі, навіс (літ. Б), навіс (літ В), огорожа (літ. 1), замощення (літ. І,ІІ); Нерухоме майно передається в іпотеку разом з рухомим майном (основними засобами – обладнанням): Дизель-генератор, Комплект "Струна "з 4 ППП, Дизель-генератор моделі РН-30Е2 з АТІ63 в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шумопоглинаючому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капоті, Металоконструкція для складу АЗС, Колонка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500T VHSM 1-2,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Паливопроводи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Зовнішнє електропостачання, Водопровід, Каналізація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госпобутова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Дощова каналізація, Рекламна стела, Резервуар 2-х стін,25/2м3, Колонка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500T 4-8, Газовий модуль, Резервуар 2-х стін,25/2м3, Колонка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500T 4-8, Резервуар 2-х стін,50м3. 17) нерухоме майно -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станція;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Тернопільська область, Борщівський р., с.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Озеряни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Борухи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буд. 28, а саме: АЗС (літ А), загальною площею 121,4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.; вбиральня (літ. Б), загальною площею 15,6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.м; замощення (І-ІІ), знаходиться на земельній ділянці, площею 0,30 га, цільове призначення – для комерційної діяльності, яка перебуває в оренді. Нерухоме майно передається в іпотеку разом з рухомим майном (основними засобами – обладнанням: Благоустрій, Навіс, Приміщення АЗС, Рекламна стела, Ємкість 25 м3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Озеряни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Заправочні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колонки (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Озеряни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Колонка КМП-10 (насос), Електрощит. 18) нерухоме майно -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станція, а саме: АЗС (літ. А), площею 137,0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вбиральня (літ. Б), площею 22,1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.; замощення (літ. І); розташовані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Тернопільська область, Борщівський р., с. Окопи, вул. Центральна, буд. 93, знаходиться на земельній ділянці, площею 0,20 га, цільове призначення – для комерційної діяльності, яка перебуває в оренді. Нерухоме майно передається в іпотеку разом з рухомим майном (основними засобами – обладнанням: ТРК «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Salzkotten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#504451, ТРК «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Salzkotten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#504452, Благоустрій, Приміщення АЗС, Трансформаторна підстанція, ПРК «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Бахман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2*2, СМДК-50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Совмещен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мех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дихат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клапан, Електрощит, Ціновий щит (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стелла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). 19) нерухоме майно - автозаправна станція та приміщення бару-кафе, а саме: АЗС (літ. Б), площею 58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.: навіс (літ. б); кафе-бар (літ. В), площею 92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.; вбиральня (літ. Т) площею 9,8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криниця (літ. К); замощення (літ. І-ІІ); розташовані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Тернопільська область, Борщівський р., с. Іване-Пусте, вул. Центральна, буд. 1а, знаходиться на земельній ділянці, площею 0,3670 га, цільове призначення – для комерційної діяльності, яка перебуває в оренді. Нерухоме майно передається в іпотеку разом з рухомим майном (основними засобами – обладнанням: Благоустрій території,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Піднавіс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Ів.-Пусте, Приміщення АЗС і бару Іване-Пусте, Дизель-генератор G-20L (Ів. Пусте), Електролічильник «Енергія», Ємкість10м3 Ів-Пусте, Ємкість 25м3 Ів-Пусте, Колонка КМС-10, ПРК-НОС-17-1-2/ON-U (Ів-Пусте), Пульт управління ТРК (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АПКИ 11422003), СМДК-50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Совмещенмех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дихат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клапан, Трансформатор ТМ-63 10/0,4 У/Ун-0,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Електрощиток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Пожежна сигналізація. 20) нерухоме майно - нежитлова будівля,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станція, а саме: операторська (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площею 60,7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навіс (літ Б); зливна яма (літ Г); огорожа (1); замощення (І); розташовані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Черкаська область, м. Сміла, вул.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Комунарська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буд. 141, знаходиться на земельній ділянці, площею 0,1515 га, цільове призначення – як забудовані землі, в тому числі, які використовуються в комерційних цілях, яка перебуває в оренді. Нерухоме майно передається в іпотеку разом з рухомим майном (основними засобами – обладнанням): Вишка модульна (ліса), Дизель-генератор GWS26D в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шумопоглинаючому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капоті, Іміджева стела, Контролер управління ПРК, Будинок АЗС, Водопровід, Грозозахист, Електропостачання, Каналізація, Металоконструкція складу для АЗС, Навіс, Огорожа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сітчата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(37 секцій х 69),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Під’їздні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дороги, майданчики, озеленення, Пожежна сигналізація, Рекламна стела, Телефонізація, Технологія (паливо проводи і резервуарний парк), ПРК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Petro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Multi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ON-U 2-4, Бюро оператора. 21) нерухоме майно - нежитлове приміщення, розташоване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Івано-Франківська область, Тисменицький район, село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Угринів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Калуське шосе, будинок 2д, а саме: автозаправка (літ. А), загальною площею 144,9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навіс (літ. А1), - земельна ділянка площею 0,9743 гектарів,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Івано-Франківська область,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Тисменецький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район, село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Угринів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«Біля Багрія», цільове призначення – для роздрібної торгівлі та комерційних послуг, вид використання земельної ділянки – для будівництва автомобільної заправки. Нерухоме майно передається в іпотеку разом з рухомим майном (основними засобами – обладнанням): Підпірна стіна,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Зовнішне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освітлення, Дощова каналізація, Водопровід, Огорожа 140м, Колонка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паливороздавальна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Qvantium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 T4-8U, Резервуар 25 м3 (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с.Угринів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Резервуар 25 /2 м3 (с.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Угринів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Паливопроводи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обладнання (с.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Угринів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КТП 160/10/04 (с.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Угринів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Колонка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паливороздавальна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Qvantium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500T SAT-U (с.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Угринів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Каналізація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госппобутова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(с.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Угринів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Кабельна ЛЕП 04кВ (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с.Угринів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Колонка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паливороздавальна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Qvantium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 Т VHS 1-2U (с.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Угринів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Резервуар 50 м3 (с.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Угринів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Протипожежний резервуар (с.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Угринів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Система очистки води. 22) нерухоме майно - нежитлова будівля, АЗС,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Хмельницька область, місто Кам`янець-Подільський, проспект Грушевського, будинок 1/10, а саме: АЗС з комерційними блоком, загальною площею 113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матеріали стін – цегла, знаходиться на земельній ділянці, площею 6032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цільове призначення – землі житлової та громадської забудови (для реконструкції та обслуговування АЗС з комерційним блоком. Нерухоме майно передається в іпотеку разом з рухомим майном (основними засобами – обладнанням): Система відеоспостереження, Бюро оператора АЗС, Гондола "Колумб" висотою 1320,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Зв"язок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Зовнішнє освітлення, Зовнішній водопровід, Зонт витяжний 1500*1100*500, Кабельна ЛЕП 0,4 кВ, Каналізація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госппобутова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Каналізація дощова, Колонка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паливороздавальна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"NOVA -2306.10", Колонка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паливороздавальна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"NOVA -2406,10/SS, Піраміда "Колумб" висотою 1320, Резервуар палива V-40м3, Резервуар палива V-40м3, Рукав зливний, Сигналізатор газовий "Варта" в комплекті, АГЗП, Іміджева стела , Світловий короб з алюмінію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Lighted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Wall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Frame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A1, Пульт управління колонками, Комплект "Струна "з 4 ППП, Система супутникового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зв"язку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Навіс, Огорожа, Рекламна стела на 5 видів палива. 23) нерухоме майно -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станція,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Львівська область, Яворівський район, смт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Краковець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Міжнародний пункт пропуску «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Краковець-Корчова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автопорт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Краковець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будинок 6, а саме: АЗС (літ. А-1), загальною площею 658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навіс (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літ.Б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підпорна стіна (літ. 6), замощення (літ. І-ІІ), Нерухоме майно передається в іпотеку разом з рухомим майном (основними засобами – обладнанням): Лічильник електричний АСЕ-5000, Насосна установка в комплекті, Резервуари Р-20 м 3, Рекламна стела на 6 видів палива, Дизель-генератор G 20 L, Дозатор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Quantion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500T 3\6, Дозатор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Quantion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500T 3\6а, Дозатор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500T HS 3/6, Дозатор Qvantium-500T 2x4. 24) нерухоме майно - нежитлова будівля,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станція (АЗС) /літер А-1/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Волинська область,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Любешівський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район, смт Любешів, вулиця Незалежності, будинок 2, загальною площею 59,2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матеріали стін – цегла, знаходиться на земельній ділянці, площею 0,0220 га, цільове призначення – для обслуговування та реконструкції АЗС. та на земельній ділянці, площею 0,1200 га, цільове призначення – для обслуговування та реконструкції АЗС. Нерухоме майно передається в іпотеку разом з рухомим майном (основними засобами – обладнанням): Металоконструкція складу для АЗС, Комплект "Струна "з 4 ППП(зав.№В562), Пожежна сигналізація, Водопровід, Громовідвід, Дизель-генератор, Каналізація дощова, Каналізація побутова, КТП, Металоконструкція для складу АЗС, Навіс, Навіс (АЗГП), Огорожа металева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сітчата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(69секціях69грн=4761, Освітлення, Пожежний водогін, Резервуарний парк, Рекламна стела на 5 видів палива, Телефонізація, Колонка(АГЗП), Насос(АГЗП), Посудина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піід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тиском(АГЗП), ПРК Рetro-Multi-3-6/ON-U, Бюро оператора, Контролер управління колонками ПРК, Пожежний сигналізатор, Сигналізатор ТХС-1 (пропан), Ліхтарі вуличного освітлення високі одинарні, Ліхтарі вуличного освітлення високі подвійні, Ліхтарі вуличного освітлення низькі одинарні, Ліхтарі вуличного освітлення низькі подвійні. 25) нерухоме майно - АЗС з магазином та баром /літер А-1/,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Волинська область, місто Ковель, вулиця Варшавська, будинок 3б, загальною площею 128,4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матеріали стін – цегла, - земельна ділянка площею 1,1389 гектарів,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Волинська область, місто Ковель, вулиця Варшавська, цільове призначення – для розміщення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автосервісного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комплексу з АЗС. Нерухоме майно передається в іпотеку разом з рухомим майном (основними засобами – обладнанням): Пожежна сигналізація, АГЗП, Водопровід, Грозозахист, Дощова каналізація, Каналізація господарсько-побутова, КТП, Металоконструкція для складу АЗС, Навіс ПРК, Огорожа металева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сітчата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79 секцій, Освітлення, Резервуар (АГЗП), Резервуари25мЗ, Резервуарний парк, Рекламна стела, Телефонізація,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 T VHS 1-2,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 T4\8, Дизель-генератор PH-22E2 з АТІ63 в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шумопоглинаючому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капоті, ПРК (АГЗП), Артезіанська свердловина. 26) нерухоме майно -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станція,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Волинська область, Камінь-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каширський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район, місто Камінь-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Каширський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вулиці Ватутіна, будинок 6, а саме: АЗС (літ. А-1), загальною площею 36, 1кв.м., матеріали стін – цегла, - земельна ділянка площею 0,4169 гектарів,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Волинська область, Камінь-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Каширський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вулиця Ватутіна, земельна ділянка 6, цільове призначення – для обслуговування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автозаправочної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станції. Нерухоме майно передається в іпотеку разом з рухомим майном (основними засобами – обладнанням), що є невід’ємною: Рукав зливний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штуцерований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Рукав зливний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штуцерований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Сигналізатор газовий «Варта», АГЗП, Пожежна сигналізація, Резервуар РГС-100, Резервуар РГС-25 (наземний), Резервуари РГС-5 (підземний для масла), Резервуари РГС-75, Стояки для наливу н/п, Колонки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маслороздаточна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КМР 103-05-2, Котельня на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тенах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 кВт, Щитові. 27) нерухоме майно - нежитлове приміщення,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станція /Літер А-1/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Волинська область, місто Володимир-волинська, вулиця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Устилузька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140, загальною площею 119,5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матеріали стін – цегла, обшита металевими листами; - земельна ділянка площею 0,3 гектарів,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Волинська область, місто Володимир-Волинський, вулиця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Устилузька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земельна ділянка 140, цільове призначення – для обслуговування автозаправної станції. Нерухоме майно передається в іпотеку разом з рухомим майном (основними засобами – обладнанням): Огорожа металева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сітчата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(61секціях69грн=4209, Іміджева стела , Комплект "Струна "з 5 ППП(зав.№В560), Пожежна сигналізація, ПРН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500Т VHS 1-1 U,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Внутрішньоплощадочна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територія, Водопровід, Господарська каналізація, Грозозахист, КТП, Металоконструкція для АЗС, Навіс з колонками, Операторська, Побутова каналізація, Резервуарний парк, Рекламна стела, Телефонізація, Бюро оператора, ПРК "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"500Т 2*2, ПРК "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 500 Т 3*6, Система проводки клієнта, Ліхтарі вуличного освітлення високі одинарні, Ліхтарі вуличного освітлення низькі одинарні. 28) нерухоме майно -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станція з повіткою /літер А-1/, розташована (-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Волинська область,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Любешівський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район, смт Любешів, вулиця Червоноармійська, будинок 76, загальною площею 62,7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матеріали стін – цегла, - земельна ділянка площею 0,3155 гектарів,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Волинська область,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Любешівський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район, смт Любешів, вулиця Червоноармійська, земельна ділянка 76, цільове призначення – для обслуговування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автозаправочної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станції. Нерухоме майно передається в іпотеку разом з рухомим майном (основними засобами – обладнанням): Колонка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паливороздавальна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НОС-17-4-8/04, Колонка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паливороздавальна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НОС-17-4-8/04, Пожежна сигналізація, Стела рекламна, Повітка (навіс), Резервуари РГС-10 (наземні) 29) нерухоме майно -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станція,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Тернопільська область, Тернопільський район, с/рада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Великогаївська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АЗС, об’їзна дорога м. Тернополя км 6+800 м, а саме: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станція (літ. А) загальною площею 203, 4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склад (літ. Б), загальною площею 4,9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кіоск (літ. В), загальною площею 18,4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вбиральня (літ. Г), навіс (літ. Д), огорожа (літ. 1-4), Нерухоме майно передається в іпотеку разом з рухомим майном (основними засобами – обладнанням): Водопровід та каналізація,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Зв"язок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Зовнішнє освітлення, Резервуари, Резервуарний парк, Рекламна стела, Телефонізація АЗС, Колонки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паливороздавальні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"NOVA -2306.10", Телефонізація АЗС (АЗС№23НГ Тернопіль) 30) нерухоме майно -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станція,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Тернопільська область, Тернопільській район, с/рада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Великогаївська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АЗС, об’їзна дорога м. Тернополя км 8+000м, а саме: операторна АЗС з навісом (літ. А) загальною площею 42,2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навіс (літ. Б), господарська будівля (літ. В), вбиральня (літ. Г), господарська будівля (літ. Д); Нерухоме майно передається в іпотеку разом з рухомим майном (основними засобами – обладнанням): Бюро оператора АЗС, Гучномовний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двохсторонній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зв"язок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Зовнішнє освітлення, Каналізація дощова, Рукав зливний, Сигналізатор газовий "Варта" в комплекті, Вишка модульна ВМ-4 мобільна, АГЗП, Вагон- контейнер, Рекламна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стелла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Охоронно-пожежна сигналізація АЗС№3, ПРК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Petro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Multi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1*2/ON-P-U, ПРК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Petro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Multi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1*2/OW-P-U, Контролер вводу/виводу внутрішній 4-х портовий С-1 31) нерухоме майно - нежитлова будівля,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станція,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Автономна Республіка Крим,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Джанкойський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р., с.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Медведівка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АЗС, автошлях Харків-Сімферополь-Севастополь, 539 км + 650 м., 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саме:АЗС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(літ. А) загальною площею 72,7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матеріали стін – ракушняк. навіс (літ. а),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автомойка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(літ. Б), загальною площею 33, 6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сарай (літ. В, знаходиться на земельній ділянці, площею 0,4259 га, цільове призначення – роздрібна торгівля та комерційні послуги. Нерухоме майно передається в іпотеку разом з рухомим майном (основними засобами – обладнанням): Сигналізатор СТХ-1 1 551,09, АГЗП 137 332,20, Громовідвід 1 868,25, Загорожа 4 982,01, КТП 102 012,75, Металоконструкція для складу АЗС 4 534,37, Резервуари Р-25 9 991,26, Резервуари Р-25 9 952,93, Резервуари Р-25 9 943,26, Рекламна стела 10 921,24, Дизель - генератор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Ламборджині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8 221,96, ПРК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500-T 2-4 6 78,78, ПРК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500-T 3-6 5 513,86, ПРК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500-T 3-6 4 173,73, Комплект "Струна "з 5 ППП 8 169,63 32) нерухоме майно - комплекс,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станція, розташована (-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Житомирська область, місто Новоград-Волинський, вулиця Шевченка, будинок 43, а саме: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автозаправочна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станція (літ. А), загальною площею 233,3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матеріали стін – металеві конструкції, навіс (літ Б); знаходиться на земельній ділянці, площею 0,2859 га, цільове призначення – для обслуговування автозаправної станції. Нерухоме майно передається в іпотеку разом з рухомим майном (основними засобами – обладнанням): Водопровід, Господарська каналізація, Грозозахист, Майданчик під КТП, Побутова каналізація, Резервуарний парк, Телефонізація, Контролер управління колонками, ПРК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Quantium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500T 4*8, Ліхтарі освітлення. 33) нерухоме майно - нежилі приміщення /літера А/ загальною площею 6291,3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розташовані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місто Київ, вулиця Заболотного Академіка, будинок 3, а саме: нежилі приміщення /літер А/ загальною площею 6291,3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до складу яких входять приміщення: з №1 по №XV підвалу; з №1 по №20, № І, ІІ (групи приміщень №1), №18 першого поверху; з №1 по №18, №І, ІІ (групи приміщень №2) другого поверху; з №1 по №21, №І, ІІ (групи приміщень №3) третього поверху; з №1 по №30, №І, ІІ (групи приміщень №4) четвертого поверху; з №1 по №25, №І, ІІ (групи приміщень №5) п’ятого поверху; з №1 по №30, №І, ІІ (групи приміщень №6) шостого поверху; з №1 по №24, №І, ІІ (групи приміщень №7) сьомого поверху; з №1 по №30, №І, ІІ (групи приміщень №10) десятого поверху; з №1 по №25, №І, ІІ (групи приміщень №11) одинадцятого поверху, з №1 по №27, №І, ІІ (групи приміщень №12) дванадцятого поверху; з №1 по №27, №І, ІІ (групи приміщень №13) тринадцятого поверху; з №1 по №12, №І, ІІ (групи приміщень №14) чотирнадцятого поверху; з №1 по №12, №І, ІІ (групи приміщень №15) п’ятнадцятого поверху; з №1 по №5, № ІІ (групи приміщень №16) шістнадцятого поверху; №№1,2,3 № ІІ (групи приміщень №17) сімнадцятого поверху; - будівля адміністративно-побутового корпусу /літера Б/, розташована за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Місто Київ, вулиця Заболотного Академіка, будинок 3, загальною площею 3815,3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матеріали стін –цегла. 34) Фінансові поруки юридичних осіб.</w:t>
            </w:r>
          </w:p>
          <w:p w:rsidR="00701357" w:rsidRPr="00701357" w:rsidRDefault="00701357" w:rsidP="006F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підставі судових рішень застосовано розстрочку виконання судового рішення по позичальникам. Паралельно здійснюється звернення стягнення на предмети іпотеки. Матеріали та інформація в наявності у кімнаті даних.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08.02.2019 - 1760598180.76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B8F" w:rsidRDefault="006F6B8F" w:rsidP="0070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01357" w:rsidRPr="00701357" w:rsidRDefault="00701357" w:rsidP="0070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352119636.16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6F6B8F" w:rsidP="0070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6F6B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://</w:t>
            </w:r>
            <w:proofErr w:type="spellStart"/>
            <w:r w:rsidRPr="006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torgi</w:t>
            </w:r>
            <w:proofErr w:type="spellEnd"/>
            <w:r w:rsidRPr="006F6B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6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fg</w:t>
            </w:r>
            <w:proofErr w:type="spellEnd"/>
            <w:r w:rsidRPr="006F6B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6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</w:t>
            </w:r>
            <w:proofErr w:type="spellEnd"/>
            <w:r w:rsidRPr="006F6B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6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</w:t>
            </w:r>
            <w:proofErr w:type="spellEnd"/>
            <w:r w:rsidRPr="006F6B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:80/113755</w:t>
            </w:r>
          </w:p>
        </w:tc>
      </w:tr>
    </w:tbl>
    <w:p w:rsidR="00701357" w:rsidRPr="00701357" w:rsidRDefault="00701357" w:rsidP="00701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4"/>
        <w:gridCol w:w="5831"/>
      </w:tblGrid>
      <w:tr w:rsidR="00701357" w:rsidRPr="00701357" w:rsidTr="0070135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3287 від 10.12.2018 р.</w:t>
            </w:r>
          </w:p>
        </w:tc>
      </w:tr>
      <w:tr w:rsidR="00701357" w:rsidRPr="00701357" w:rsidTr="0070135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ЄДИНИЙ КАБІНЕТ - </w:t>
            </w:r>
          </w:p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Посилання на перелік організаторів відкритих торгів (аукціонів):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"http://torgi.fg.gov.ua/prozorrosale" </w:instrText>
            </w: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Pr="006F6B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  <w:t>http</w:t>
            </w:r>
            <w:proofErr w:type="spellEnd"/>
            <w:r w:rsidRPr="006F6B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  <w:t>://torgi.fg.gov.ua/</w:t>
            </w:r>
            <w:proofErr w:type="spellStart"/>
            <w:r w:rsidRPr="006F6B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  <w:t>prozorrosale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701357" w:rsidRPr="00701357" w:rsidTr="0070135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01357" w:rsidRPr="00701357" w:rsidTr="0070135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5% (п`ять) відсотків від початкової ціни реалізації лотів</w:t>
            </w:r>
          </w:p>
        </w:tc>
      </w:tr>
      <w:tr w:rsidR="00701357" w:rsidRPr="00701357" w:rsidTr="0070135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701357" w:rsidRPr="00701357" w:rsidTr="0070135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5" w:history="1">
              <w:r w:rsidRPr="006F6B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http://torgi.fg.gov.ua/prozorrosale</w:t>
              </w:r>
            </w:hyperlink>
          </w:p>
        </w:tc>
      </w:tr>
      <w:tr w:rsidR="00701357" w:rsidRPr="00701357" w:rsidTr="0070135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Крок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1% (один) відсоток від початкової ціни реалізації лотів</w:t>
            </w:r>
          </w:p>
        </w:tc>
      </w:tr>
      <w:tr w:rsidR="00701357" w:rsidRPr="00701357" w:rsidTr="0070135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ознайомлення з активом у кімнаті даних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6" w:history="1">
              <w:r w:rsidRPr="006F6B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http://torgi.fg.gov.ua/nda</w:t>
              </w:r>
            </w:hyperlink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 </w:t>
            </w:r>
            <w:hyperlink r:id="rId7" w:history="1">
              <w:r w:rsidRPr="006F6B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http://torgi.fg.gov.ua/help/poryadok</w:t>
              </w:r>
            </w:hyperlink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посилання на договір конфіденційності </w:t>
            </w:r>
            <w:hyperlink r:id="rId8" w:history="1">
              <w:r w:rsidRPr="006F6B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http://torgi.fg.gov.ua/nda2</w:t>
              </w:r>
            </w:hyperlink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Заявки подаються в паперовому та електронному вигляді на наступні адреси:</w:t>
            </w:r>
          </w:p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ФГВФО, 04053, м. Київ, вул. Січових Стрільців, будинок 17; електронна пошта: cn-zaiavka_nda@fg.gov.ua;</w:t>
            </w:r>
          </w:p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ПАТ «БАНК ФОРУМ» м. Київ,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Верховної Ради, 7,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(044) 585-35-49 та електронною поштою: info@forum.ua [ mailto:info@forum.ua ]</w:t>
            </w:r>
          </w:p>
        </w:tc>
      </w:tr>
      <w:tr w:rsidR="00701357" w:rsidRPr="00701357" w:rsidTr="0070135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ПАТ «БАНК ФОРУМ», м. Київ,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Верховної Ради, 7, Рудаковська Анжеліка. </w:t>
            </w:r>
            <w:proofErr w:type="spellStart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(044)585-35-46.</w:t>
            </w:r>
          </w:p>
        </w:tc>
      </w:tr>
      <w:tr w:rsidR="00701357" w:rsidRPr="00701357" w:rsidTr="0070135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08.02.2019</w:t>
            </w:r>
          </w:p>
        </w:tc>
      </w:tr>
      <w:tr w:rsidR="00701357" w:rsidRPr="00701357" w:rsidTr="0070135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Електронний аукціон розпочинається в проміжок часу з 9-30 год. до 10-00 год. </w:t>
            </w: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701357" w:rsidRPr="00701357" w:rsidTr="0070135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початку прийняття заяв – з дати публікації оголошення.</w:t>
            </w:r>
          </w:p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термін прийняття заяв: 08.02.2019 </w:t>
            </w:r>
            <w:r w:rsidRPr="006F6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 16:00</w:t>
            </w:r>
          </w:p>
        </w:tc>
      </w:tr>
      <w:tr w:rsidR="00701357" w:rsidRPr="00701357" w:rsidTr="0070135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history="1">
              <w:r w:rsidRPr="006F6B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www.prozorro.sale</w:t>
              </w:r>
            </w:hyperlink>
          </w:p>
        </w:tc>
      </w:tr>
      <w:tr w:rsidR="00701357" w:rsidRPr="00701357" w:rsidTr="0070135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08.02.2019 </w:t>
            </w:r>
            <w:r w:rsidRPr="006F6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 16:00</w:t>
            </w: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01357" w:rsidRPr="00701357" w:rsidTr="0070135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 реєстраційного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внесок відсутній.</w:t>
            </w:r>
          </w:p>
        </w:tc>
      </w:tr>
      <w:tr w:rsidR="00701357" w:rsidRPr="00701357" w:rsidTr="00701357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57" w:rsidRPr="00701357" w:rsidRDefault="00701357" w:rsidP="0070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0019F8" w:rsidRPr="006F6B8F" w:rsidRDefault="000019F8">
      <w:pPr>
        <w:rPr>
          <w:lang w:val="uk-UA"/>
        </w:rPr>
      </w:pPr>
    </w:p>
    <w:sectPr w:rsidR="000019F8" w:rsidRPr="006F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B"/>
    <w:rsid w:val="000019F8"/>
    <w:rsid w:val="00054858"/>
    <w:rsid w:val="00303FA2"/>
    <w:rsid w:val="006F6B8F"/>
    <w:rsid w:val="00701357"/>
    <w:rsid w:val="0082296B"/>
    <w:rsid w:val="00F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357"/>
    <w:rPr>
      <w:color w:val="0000FF"/>
      <w:u w:val="single"/>
    </w:rPr>
  </w:style>
  <w:style w:type="character" w:styleId="a5">
    <w:name w:val="Strong"/>
    <w:basedOn w:val="a0"/>
    <w:uiPriority w:val="22"/>
    <w:qFormat/>
    <w:rsid w:val="00701357"/>
    <w:rPr>
      <w:b/>
      <w:bCs/>
    </w:rPr>
  </w:style>
  <w:style w:type="paragraph" w:styleId="a6">
    <w:name w:val="No Spacing"/>
    <w:uiPriority w:val="1"/>
    <w:qFormat/>
    <w:rsid w:val="00F909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357"/>
    <w:rPr>
      <w:color w:val="0000FF"/>
      <w:u w:val="single"/>
    </w:rPr>
  </w:style>
  <w:style w:type="character" w:styleId="a5">
    <w:name w:val="Strong"/>
    <w:basedOn w:val="a0"/>
    <w:uiPriority w:val="22"/>
    <w:qFormat/>
    <w:rsid w:val="00701357"/>
    <w:rPr>
      <w:b/>
      <w:bCs/>
    </w:rPr>
  </w:style>
  <w:style w:type="paragraph" w:styleId="a6">
    <w:name w:val="No Spacing"/>
    <w:uiPriority w:val="1"/>
    <w:qFormat/>
    <w:rsid w:val="00F90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help/poryado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5176</Words>
  <Characters>29507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JSCB FORUM</Company>
  <LinksUpToDate>false</LinksUpToDate>
  <CharactersWithSpaces>34614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Рудаковська Анжеліка</dc:creator>
  <cp:keywords/>
  <dc:description/>
  <cp:lastModifiedBy>Рудаковська Анжеліка</cp:lastModifiedBy>
  <cp:revision>5</cp:revision>
  <dcterms:created xsi:type="dcterms:W3CDTF">2019-01-15T13:20:00Z</dcterms:created>
  <dcterms:modified xsi:type="dcterms:W3CDTF">2019-01-15T13:24:00Z</dcterms:modified>
</cp:coreProperties>
</file>