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84" w:rsidRPr="00CA5C84" w:rsidRDefault="00CA5C84" w:rsidP="00CA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5C8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прав </w:t>
      </w:r>
      <w:proofErr w:type="spellStart"/>
      <w:r w:rsidRPr="00CA5C8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>вимоги</w:t>
      </w:r>
      <w:proofErr w:type="spellEnd"/>
      <w:r w:rsidRPr="00CA5C8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shd w:val="clear" w:color="auto" w:fill="FFFFFF"/>
          <w:lang w:eastAsia="ru-RU"/>
        </w:rPr>
        <w:t xml:space="preserve"> ПАТ «ВБР»</w:t>
      </w:r>
    </w:p>
    <w:p w:rsidR="00CA5C84" w:rsidRPr="00CA5C84" w:rsidRDefault="00CA5C84" w:rsidP="00CA5C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ПАТ «ВБР»</w:t>
      </w:r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CA5C84" w:rsidRPr="00CA5C84" w:rsidRDefault="00CA5C84" w:rsidP="00CA5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98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105"/>
        <w:gridCol w:w="1281"/>
        <w:gridCol w:w="2755"/>
      </w:tblGrid>
      <w:tr w:rsidR="00CA5C84" w:rsidRPr="00CA5C84" w:rsidTr="00FB7B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№ л</w:t>
            </w:r>
            <w:bookmarkStart w:id="0" w:name="_GoBack"/>
            <w:bookmarkEnd w:id="0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оту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CA5C84" w:rsidRPr="00CA5C84" w:rsidTr="00FB7BCA">
        <w:tc>
          <w:tcPr>
            <w:tcW w:w="168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Q82617b18826</w:t>
            </w:r>
          </w:p>
        </w:tc>
        <w:tc>
          <w:tcPr>
            <w:tcW w:w="410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договором №IKSPIT.41569.005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30.09.2013 та договором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зобов’язань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житловий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будинок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житловою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площею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55,10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кв.м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адресою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Донецька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.М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акіївка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провулок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Бабушкіна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; - порука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128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16.01.2018 - 92 852,82</w:t>
            </w:r>
          </w:p>
        </w:tc>
        <w:tc>
          <w:tcPr>
            <w:tcW w:w="27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http://torgi.fg.gov.ua/153556</w:t>
            </w:r>
          </w:p>
        </w:tc>
      </w:tr>
      <w:tr w:rsidR="00CA5C84" w:rsidRPr="00CA5C84" w:rsidTr="00FB7BCA">
        <w:tc>
          <w:tcPr>
            <w:tcW w:w="16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Q82617b18831</w:t>
            </w:r>
          </w:p>
        </w:tc>
        <w:tc>
          <w:tcPr>
            <w:tcW w:w="41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договором №IKIPG3.59735.001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02.10.2012 та договором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зобов’язань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адресою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Одеська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провулок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Вишневського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генерала,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будинок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1.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Загальна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площа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40,4 кв.м.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ж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итлова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площа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-24,4 кв. м.; - порука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осіб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16.01.2018 - 55 588,99</w:t>
            </w:r>
          </w:p>
        </w:tc>
        <w:tc>
          <w:tcPr>
            <w:tcW w:w="275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http://torgi.fg.gov.ua/153567</w:t>
            </w:r>
          </w:p>
        </w:tc>
      </w:tr>
    </w:tbl>
    <w:p w:rsidR="00CA5C84" w:rsidRPr="00CA5C84" w:rsidRDefault="00CA5C84" w:rsidP="00CA5C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CA5C84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237"/>
      </w:tblGrid>
      <w:tr w:rsidR="00CA5C84" w:rsidRPr="00CA5C84" w:rsidTr="00CA5C84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ішення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дирекції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№ 4116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14.09.2017 р.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ТОВ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«ЗАКУПІВЛІ ЮА»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Україна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04071,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місто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вулиця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Кожум’яцька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будинок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12-Г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місце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https://sale.zakupki.com.ua/ [ https://sale.zakupki.com.ua/ ] +380 (44) 339 93 82 (номер телефону)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робочі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понеділка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п’ятницю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09:00 до 20:00 (час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роботи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 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перелік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):</w:t>
            </w: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Юридичні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фізичні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може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5%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п’ять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щодо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можуть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такими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розрізі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лотів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якщо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було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лише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поточний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рахунок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менше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лоті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кімнаті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кімнаті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даних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ідписати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договір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щодо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таємниці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вигляді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наступні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Січових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ільців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будинок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clo@fg.gov.ua;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2) ПАТ «ВБР» ПАТ “ВБР”, 01135, м.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Січових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ільців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17,  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поштою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prodazh_aktyviv@vbr-bank.com.ua.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питань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активом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Краснікова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Ірина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Олександрівна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тел. (044) 590-45-54, (044) 390-05-34, м.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Київ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Січових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ільців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17, адреса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prodazh_aktyviv@vbr-bank.com.ua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16.01.2018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)/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Точний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15.01.2018  </w:t>
            </w:r>
            <w:r w:rsidRPr="00CA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)/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FB7BCA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CA5C84" w:rsidRPr="00CA5C84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www.prozorro.sale</w:t>
              </w:r>
            </w:hyperlink>
            <w:r w:rsidR="00CA5C84"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15.01.2018 </w:t>
            </w:r>
            <w:r w:rsidRPr="00CA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його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рахунок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якщо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ізніше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ніж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терміну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заяв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цінових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внесок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</w:tc>
      </w:tr>
      <w:tr w:rsidR="00CA5C84" w:rsidRPr="00CA5C84" w:rsidTr="00CA5C84">
        <w:tc>
          <w:tcPr>
            <w:tcW w:w="9901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Кожний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учасник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роботи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торгової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системи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щодо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активів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банків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який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сайті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визнання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його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сплатити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торгів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аукціону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CA5C84" w:rsidRPr="00CA5C84" w:rsidRDefault="00CA5C84" w:rsidP="00CA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    </w:t>
            </w:r>
          </w:p>
          <w:p w:rsidR="00CA5C84" w:rsidRPr="00CA5C84" w:rsidRDefault="00CA5C84" w:rsidP="00CA5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A5C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Всі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витрати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зв’язку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вимоги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несе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покупець</w:t>
            </w:r>
            <w:proofErr w:type="spellEnd"/>
            <w:r w:rsidRPr="00CA5C8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</w:tbl>
    <w:p w:rsidR="000C4267" w:rsidRPr="00CA5C84" w:rsidRDefault="00FB7BCA" w:rsidP="00CA5C8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C4267" w:rsidRPr="00CA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84"/>
    <w:rsid w:val="007E460B"/>
    <w:rsid w:val="00AD0CA7"/>
    <w:rsid w:val="00CA5C84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orro.s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565B-17F5-4C39-BE91-422C1DD1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VBR Bank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Краснікова</dc:creator>
  <cp:lastModifiedBy>Support Team2</cp:lastModifiedBy>
  <cp:revision>2</cp:revision>
  <dcterms:created xsi:type="dcterms:W3CDTF">2018-01-03T15:25:00Z</dcterms:created>
  <dcterms:modified xsi:type="dcterms:W3CDTF">2018-01-03T15:25:00Z</dcterms:modified>
</cp:coreProperties>
</file>