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3E" w:rsidRPr="00DA2DC3" w:rsidRDefault="00A7553E" w:rsidP="00A7553E">
      <w:pPr>
        <w:jc w:val="center"/>
        <w:rPr>
          <w:b/>
          <w:sz w:val="18"/>
          <w:szCs w:val="18"/>
        </w:rPr>
      </w:pPr>
      <w:r w:rsidRPr="00DA2DC3">
        <w:rPr>
          <w:b/>
          <w:sz w:val="18"/>
          <w:szCs w:val="18"/>
        </w:rPr>
        <w:t>ПАСПОРТ ВІДКРИТИХ ТОРГІВ (АУКЦІОНУ)</w:t>
      </w:r>
    </w:p>
    <w:p w:rsidR="00A7553E" w:rsidRPr="00DA2DC3" w:rsidRDefault="00A7553E" w:rsidP="002417DB">
      <w:pPr>
        <w:jc w:val="center"/>
        <w:rPr>
          <w:b/>
          <w:sz w:val="18"/>
          <w:szCs w:val="18"/>
        </w:rPr>
      </w:pPr>
      <w:r w:rsidRPr="00DA2DC3">
        <w:rPr>
          <w:b/>
          <w:sz w:val="18"/>
          <w:szCs w:val="18"/>
        </w:rPr>
        <w:t xml:space="preserve">з продажу </w:t>
      </w:r>
      <w:r w:rsidR="00C42838" w:rsidRPr="00DA2DC3">
        <w:rPr>
          <w:b/>
          <w:sz w:val="18"/>
          <w:szCs w:val="18"/>
        </w:rPr>
        <w:t xml:space="preserve">майна </w:t>
      </w:r>
      <w:r w:rsidRPr="00DA2DC3">
        <w:rPr>
          <w:b/>
          <w:sz w:val="18"/>
          <w:szCs w:val="18"/>
        </w:rPr>
        <w:t>АТ «БАНК «ФІНАНСИ ТА КРЕДИТ»</w:t>
      </w:r>
    </w:p>
    <w:p w:rsidR="00A7553E" w:rsidRPr="00DA2DC3" w:rsidRDefault="00A7553E" w:rsidP="00226FD7">
      <w:pPr>
        <w:rPr>
          <w:sz w:val="18"/>
          <w:szCs w:val="18"/>
        </w:rPr>
      </w:pPr>
    </w:p>
    <w:p w:rsidR="00A018F8" w:rsidRPr="00DA2DC3" w:rsidRDefault="00A018F8" w:rsidP="00A018F8">
      <w:pPr>
        <w:ind w:firstLine="708"/>
        <w:jc w:val="both"/>
        <w:rPr>
          <w:sz w:val="18"/>
          <w:szCs w:val="18"/>
        </w:rPr>
      </w:pPr>
      <w:r w:rsidRPr="00DA2DC3">
        <w:rPr>
          <w:sz w:val="18"/>
          <w:szCs w:val="18"/>
        </w:rPr>
        <w:t>Фонд гарантування вкладів фізичних осіб повідомляє про проведення відкритих торгів (голландського аукціону) з продажу наступного майна, що облікову</w:t>
      </w:r>
      <w:r w:rsidR="00F574E9" w:rsidRPr="00DA2DC3">
        <w:rPr>
          <w:sz w:val="18"/>
          <w:szCs w:val="18"/>
        </w:rPr>
        <w:t>є</w:t>
      </w:r>
      <w:r w:rsidRPr="00DA2DC3">
        <w:rPr>
          <w:sz w:val="18"/>
          <w:szCs w:val="18"/>
        </w:rPr>
        <w:t>ться на балансі АТ «БАНК «ФІНАНСИ ТА КРЕДИТ»:</w:t>
      </w:r>
    </w:p>
    <w:p w:rsidR="00A7553E" w:rsidRPr="00DA2DC3" w:rsidRDefault="00A7553E" w:rsidP="00A7553E">
      <w:pPr>
        <w:ind w:firstLine="708"/>
        <w:jc w:val="both"/>
        <w:rPr>
          <w:sz w:val="16"/>
          <w:szCs w:val="16"/>
        </w:rPr>
      </w:pPr>
    </w:p>
    <w:tbl>
      <w:tblPr>
        <w:tblW w:w="5322" w:type="pct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"/>
        <w:gridCol w:w="4962"/>
        <w:gridCol w:w="1137"/>
        <w:gridCol w:w="1276"/>
        <w:gridCol w:w="1328"/>
        <w:gridCol w:w="1364"/>
      </w:tblGrid>
      <w:tr w:rsidR="00A36D95" w:rsidRPr="00DA2DC3" w:rsidTr="008004FD">
        <w:trPr>
          <w:trHeight w:val="2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95" w:rsidRPr="00DA2DC3" w:rsidRDefault="00A7553E" w:rsidP="008B3E1B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DA2DC3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  <w:r w:rsidRPr="00DA2DC3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  <w:t>лоту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DA2DC3" w:rsidRDefault="00A7553E" w:rsidP="00A7553E">
            <w:pPr>
              <w:jc w:val="center"/>
              <w:rPr>
                <w:b/>
                <w:sz w:val="16"/>
                <w:szCs w:val="16"/>
              </w:rPr>
            </w:pPr>
            <w:r w:rsidRPr="00DA2DC3">
              <w:rPr>
                <w:b/>
                <w:sz w:val="16"/>
                <w:szCs w:val="16"/>
                <w:bdr w:val="none" w:sz="0" w:space="0" w:color="auto" w:frame="1"/>
              </w:rPr>
              <w:t>Найменування майна/стислий опис майна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DA2DC3" w:rsidRDefault="00A7553E" w:rsidP="00A7553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DA2DC3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E" w:rsidRPr="00DA2DC3" w:rsidRDefault="00A7553E" w:rsidP="00A7553E">
            <w:pPr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DA2DC3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Початкова (стартова) ціна лоту, грн. </w:t>
            </w:r>
            <w:r w:rsidR="00A409E3" w:rsidRPr="00DA2DC3">
              <w:rPr>
                <w:b/>
                <w:sz w:val="16"/>
                <w:szCs w:val="16"/>
                <w:bdr w:val="none" w:sz="0" w:space="0" w:color="auto" w:frame="1"/>
              </w:rPr>
              <w:t xml:space="preserve">(з </w:t>
            </w:r>
            <w:r w:rsidR="00EB1CED" w:rsidRPr="00DA2DC3">
              <w:rPr>
                <w:b/>
                <w:sz w:val="16"/>
                <w:szCs w:val="16"/>
                <w:bdr w:val="none" w:sz="0" w:space="0" w:color="auto" w:frame="1"/>
              </w:rPr>
              <w:t>ПДВ)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E" w:rsidRPr="00DA2DC3" w:rsidRDefault="00A7553E" w:rsidP="00226FD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DA2DC3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Мінімальна ціна лоту, грн. </w:t>
            </w:r>
            <w:r w:rsidR="00A409E3" w:rsidRPr="00DA2DC3">
              <w:rPr>
                <w:b/>
                <w:sz w:val="16"/>
                <w:szCs w:val="16"/>
                <w:bdr w:val="none" w:sz="0" w:space="0" w:color="auto" w:frame="1"/>
              </w:rPr>
              <w:t>(з</w:t>
            </w:r>
            <w:r w:rsidR="00EB1CED" w:rsidRPr="00DA2DC3">
              <w:rPr>
                <w:b/>
                <w:sz w:val="16"/>
                <w:szCs w:val="16"/>
                <w:bdr w:val="none" w:sz="0" w:space="0" w:color="auto" w:frame="1"/>
              </w:rPr>
              <w:t xml:space="preserve"> ПДВ)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DA2DC3" w:rsidRDefault="00A7553E" w:rsidP="00A7553E">
            <w:pPr>
              <w:spacing w:line="257" w:lineRule="auto"/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DA2DC3"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DA2DC3">
              <w:rPr>
                <w:b/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9F0DF9" w:rsidRPr="00DA2DC3" w:rsidTr="005103A6">
        <w:trPr>
          <w:trHeight w:val="2944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F9" w:rsidRPr="004D4459" w:rsidRDefault="009F0DF9" w:rsidP="004D4459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4D4459"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GL22N014427</w:t>
            </w: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F9" w:rsidRPr="004D4459" w:rsidRDefault="009F0DF9" w:rsidP="004D4459">
            <w:pPr>
              <w:rPr>
                <w:rFonts w:eastAsia="TimesNewRomanPSMT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Н</w:t>
            </w:r>
            <w:proofErr w:type="spellStart"/>
            <w:r w:rsidRPr="004D4459">
              <w:rPr>
                <w:color w:val="000000"/>
                <w:sz w:val="16"/>
                <w:szCs w:val="16"/>
              </w:rPr>
              <w:t>ежитлові</w:t>
            </w:r>
            <w:proofErr w:type="spellEnd"/>
            <w:r w:rsidRPr="004D4459">
              <w:rPr>
                <w:color w:val="000000"/>
                <w:sz w:val="16"/>
                <w:szCs w:val="16"/>
              </w:rPr>
              <w:t xml:space="preserve"> буді</w:t>
            </w:r>
            <w:proofErr w:type="gramStart"/>
            <w:r w:rsidRPr="004D4459">
              <w:rPr>
                <w:color w:val="000000"/>
                <w:sz w:val="16"/>
                <w:szCs w:val="16"/>
              </w:rPr>
              <w:t>вл</w:t>
            </w:r>
            <w:proofErr w:type="gramEnd"/>
            <w:r w:rsidRPr="004D4459">
              <w:rPr>
                <w:color w:val="000000"/>
                <w:sz w:val="16"/>
                <w:szCs w:val="16"/>
              </w:rPr>
              <w:t xml:space="preserve">і (літер А-3 - Готельний комплекс, цегляні, загальна площа 2235,6 </w:t>
            </w:r>
            <w:proofErr w:type="spellStart"/>
            <w:r w:rsidRPr="004D445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4D4459">
              <w:rPr>
                <w:color w:val="000000"/>
                <w:sz w:val="16"/>
                <w:szCs w:val="16"/>
              </w:rPr>
              <w:t xml:space="preserve">., Літер Б-1 – Сарай, цегляні, загальна площа 43,2  </w:t>
            </w:r>
            <w:proofErr w:type="spellStart"/>
            <w:r w:rsidRPr="004D445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4D4459">
              <w:rPr>
                <w:color w:val="000000"/>
                <w:sz w:val="16"/>
                <w:szCs w:val="16"/>
              </w:rPr>
              <w:t xml:space="preserve">., Літер Г – Навіс, металеві стіни, Літер Д – Переносна будівля, металева, Літер №4 – Мала архітектурна форма, залізобетонні блоки, Літер №5 – Мала архітектурна форма, залізобетонні  блоки, Літер №6 - Огорожа,  залізобетонні  блоки), що розташовані за адресою:  Полтавська область, </w:t>
            </w:r>
            <w:proofErr w:type="spellStart"/>
            <w:r w:rsidRPr="004D4459">
              <w:rPr>
                <w:color w:val="000000"/>
                <w:sz w:val="16"/>
                <w:szCs w:val="16"/>
              </w:rPr>
              <w:t>Диканський</w:t>
            </w:r>
            <w:proofErr w:type="spellEnd"/>
            <w:r w:rsidRPr="004D4459">
              <w:rPr>
                <w:color w:val="000000"/>
                <w:sz w:val="16"/>
                <w:szCs w:val="16"/>
              </w:rPr>
              <w:t xml:space="preserve"> район, село Стасі, вулиця Яковенка, будинок 11. Р</w:t>
            </w:r>
            <w:r w:rsidRPr="004D4459">
              <w:rPr>
                <w:rFonts w:eastAsia="TimesNewRomanPSMT"/>
                <w:sz w:val="16"/>
                <w:szCs w:val="16"/>
              </w:rPr>
              <w:t xml:space="preserve">еєстраційний номер майна: 5514183. </w:t>
            </w:r>
          </w:p>
          <w:p w:rsidR="009F0DF9" w:rsidRPr="004D4459" w:rsidRDefault="009F0DF9" w:rsidP="004D4459">
            <w:pPr>
              <w:rPr>
                <w:bCs/>
                <w:sz w:val="16"/>
                <w:szCs w:val="16"/>
                <w:lang w:eastAsia="uk-UA"/>
              </w:rPr>
            </w:pPr>
            <w:r w:rsidRPr="00534B17">
              <w:rPr>
                <w:color w:val="000000"/>
                <w:sz w:val="16"/>
                <w:szCs w:val="16"/>
              </w:rPr>
              <w:t>З</w:t>
            </w:r>
            <w:r w:rsidRPr="004D4459">
              <w:rPr>
                <w:color w:val="000000"/>
                <w:sz w:val="16"/>
                <w:szCs w:val="16"/>
              </w:rPr>
              <w:t xml:space="preserve">емельна ділянка,  загальною площею 0,5612 га, кадастровий № 5321084901:01:001:0012, цільове призначення: несільськогосподарського призначення, що розташована за адресою: Полтавська область, </w:t>
            </w:r>
            <w:proofErr w:type="spellStart"/>
            <w:r w:rsidRPr="004D4459">
              <w:rPr>
                <w:color w:val="000000"/>
                <w:sz w:val="16"/>
                <w:szCs w:val="16"/>
              </w:rPr>
              <w:t>Диканський</w:t>
            </w:r>
            <w:proofErr w:type="spellEnd"/>
            <w:r w:rsidRPr="004D4459">
              <w:rPr>
                <w:color w:val="000000"/>
                <w:sz w:val="16"/>
                <w:szCs w:val="16"/>
              </w:rPr>
              <w:t xml:space="preserve"> район, село Стасі, вулиця Яковенка, земельна ділянка 11.</w:t>
            </w:r>
          </w:p>
          <w:p w:rsidR="009F0DF9" w:rsidRPr="004D4459" w:rsidRDefault="009F0DF9" w:rsidP="004D4459">
            <w:pPr>
              <w:rPr>
                <w:sz w:val="16"/>
                <w:szCs w:val="16"/>
                <w:lang w:eastAsia="uk-UA"/>
              </w:rPr>
            </w:pPr>
            <w:r w:rsidRPr="004D4459">
              <w:rPr>
                <w:bCs/>
                <w:sz w:val="16"/>
                <w:szCs w:val="16"/>
                <w:lang w:eastAsia="uk-UA"/>
              </w:rPr>
              <w:t>Р</w:t>
            </w:r>
            <w:r w:rsidRPr="004D4459">
              <w:rPr>
                <w:sz w:val="16"/>
                <w:szCs w:val="16"/>
                <w:lang w:eastAsia="uk-UA"/>
              </w:rPr>
              <w:t xml:space="preserve">еєстраційний номер об’єкта нерухомого майна – </w:t>
            </w:r>
            <w:r w:rsidRPr="004D4459">
              <w:rPr>
                <w:rFonts w:eastAsia="TimesNewRomanPSMT"/>
                <w:sz w:val="16"/>
                <w:szCs w:val="16"/>
                <w:lang w:val="ru-RU"/>
              </w:rPr>
              <w:t>19571753210</w:t>
            </w:r>
            <w:r w:rsidRPr="004D4459">
              <w:rPr>
                <w:sz w:val="16"/>
                <w:szCs w:val="16"/>
                <w:lang w:eastAsia="uk-UA"/>
              </w:rPr>
              <w:t>.</w:t>
            </w:r>
          </w:p>
          <w:p w:rsidR="009F0DF9" w:rsidRPr="004D4459" w:rsidRDefault="009F0DF9" w:rsidP="004D4459">
            <w:pPr>
              <w:rPr>
                <w:sz w:val="16"/>
                <w:szCs w:val="16"/>
                <w:bdr w:val="none" w:sz="0" w:space="0" w:color="auto" w:frame="1"/>
              </w:rPr>
            </w:pPr>
            <w:r w:rsidRPr="004D4459">
              <w:rPr>
                <w:sz w:val="16"/>
                <w:szCs w:val="16"/>
              </w:rPr>
              <w:t>Основні засоби у кількості 1153 одиниці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F9" w:rsidRPr="004D4459" w:rsidRDefault="009F0DF9" w:rsidP="004D4459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D445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20.12.2019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DF9" w:rsidRPr="004D4459" w:rsidRDefault="009F0DF9" w:rsidP="004D4459">
            <w:pPr>
              <w:pStyle w:val="a4"/>
              <w:jc w:val="center"/>
              <w:rPr>
                <w:b/>
                <w:sz w:val="16"/>
                <w:szCs w:val="16"/>
                <w:lang w:val="uk-UA"/>
              </w:rPr>
            </w:pPr>
            <w:r w:rsidRPr="004D4459">
              <w:rPr>
                <w:b/>
                <w:sz w:val="16"/>
                <w:szCs w:val="16"/>
                <w:lang w:val="uk-UA"/>
              </w:rPr>
              <w:t xml:space="preserve">3 117 272,88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DF9" w:rsidRPr="004D4459" w:rsidRDefault="009F0DF9" w:rsidP="004D4459">
            <w:pPr>
              <w:pStyle w:val="a4"/>
              <w:jc w:val="center"/>
              <w:rPr>
                <w:b/>
                <w:sz w:val="16"/>
                <w:szCs w:val="16"/>
                <w:lang w:val="uk-UA"/>
              </w:rPr>
            </w:pPr>
            <w:r w:rsidRPr="004D4459">
              <w:rPr>
                <w:b/>
                <w:sz w:val="16"/>
                <w:szCs w:val="16"/>
                <w:lang w:val="uk-UA"/>
              </w:rPr>
              <w:t>1 558 636,44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F9" w:rsidRPr="002E2793" w:rsidRDefault="009F0DF9" w:rsidP="006A18F8">
            <w:pPr>
              <w:jc w:val="center"/>
              <w:rPr>
                <w:rStyle w:val="a3"/>
                <w:sz w:val="16"/>
                <w:szCs w:val="16"/>
                <w:lang w:val="en-US"/>
              </w:rPr>
            </w:pPr>
            <w:hyperlink r:id="rId8" w:history="1">
              <w:r w:rsidRPr="0078147F">
                <w:rPr>
                  <w:color w:val="095197"/>
                  <w:sz w:val="16"/>
                  <w:szCs w:val="16"/>
                  <w:lang w:val="ru-RU"/>
                </w:rPr>
                <w:t>211849</w:t>
              </w:r>
            </w:hyperlink>
          </w:p>
        </w:tc>
      </w:tr>
      <w:tr w:rsidR="009F0DF9" w:rsidRPr="00DA2DC3" w:rsidTr="00730EDB">
        <w:trPr>
          <w:trHeight w:val="918"/>
          <w:jc w:val="center"/>
        </w:trPr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F9" w:rsidRPr="004D4459" w:rsidRDefault="009F0DF9" w:rsidP="004D4459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D4459"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GL24N014436</w:t>
            </w: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F9" w:rsidRPr="004D4459" w:rsidRDefault="009F0DF9" w:rsidP="004D4459">
            <w:pPr>
              <w:rPr>
                <w:sz w:val="16"/>
                <w:szCs w:val="16"/>
                <w:bdr w:val="none" w:sz="0" w:space="0" w:color="auto" w:frame="1"/>
              </w:rPr>
            </w:pPr>
            <w:r w:rsidRPr="004D4459">
              <w:rPr>
                <w:color w:val="000000"/>
                <w:sz w:val="16"/>
                <w:szCs w:val="16"/>
              </w:rPr>
              <w:t>Автомобіль AUDI A4, номер державної реєстрації АА2146КМ, рік випуску 2008, об'єм двигуна 3197, номер кузова WAUZZZ8K48N025583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F9" w:rsidRPr="004D4459" w:rsidRDefault="009F0DF9" w:rsidP="004D4459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D445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20.12.2019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DF9" w:rsidRPr="004D4459" w:rsidRDefault="009F0DF9" w:rsidP="004D4459">
            <w:pPr>
              <w:pStyle w:val="a4"/>
              <w:jc w:val="center"/>
              <w:rPr>
                <w:b/>
                <w:sz w:val="16"/>
                <w:szCs w:val="16"/>
                <w:lang w:val="uk-UA"/>
              </w:rPr>
            </w:pPr>
            <w:r w:rsidRPr="004D4459">
              <w:rPr>
                <w:b/>
                <w:sz w:val="16"/>
                <w:szCs w:val="16"/>
                <w:lang w:val="uk-UA"/>
              </w:rPr>
              <w:t>435 900,00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DF9" w:rsidRPr="004D4459" w:rsidRDefault="009F0DF9" w:rsidP="004D4459">
            <w:pPr>
              <w:pStyle w:val="a4"/>
              <w:jc w:val="center"/>
              <w:rPr>
                <w:b/>
                <w:sz w:val="16"/>
                <w:szCs w:val="16"/>
                <w:lang w:val="uk-UA"/>
              </w:rPr>
            </w:pPr>
            <w:r w:rsidRPr="004D4459">
              <w:rPr>
                <w:b/>
                <w:sz w:val="16"/>
                <w:szCs w:val="16"/>
                <w:lang w:val="uk-UA"/>
              </w:rPr>
              <w:t>217 950,00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F9" w:rsidRPr="00C34580" w:rsidRDefault="009F0DF9" w:rsidP="00825C8E">
            <w:pPr>
              <w:pStyle w:val="a4"/>
              <w:jc w:val="center"/>
              <w:rPr>
                <w:bCs/>
                <w:color w:val="FF0000"/>
                <w:sz w:val="16"/>
                <w:szCs w:val="16"/>
                <w:u w:val="single"/>
                <w:bdr w:val="none" w:sz="0" w:space="0" w:color="auto" w:frame="1"/>
                <w:lang w:val="en-US" w:eastAsia="uk-UA"/>
              </w:rPr>
            </w:pPr>
            <w:hyperlink r:id="rId9" w:history="1">
              <w:r w:rsidRPr="0078147F">
                <w:rPr>
                  <w:color w:val="095197"/>
                  <w:sz w:val="16"/>
                  <w:szCs w:val="16"/>
                </w:rPr>
                <w:t>211852</w:t>
              </w:r>
            </w:hyperlink>
          </w:p>
        </w:tc>
      </w:tr>
    </w:tbl>
    <w:p w:rsidR="008B2BB4" w:rsidRPr="00DA2DC3" w:rsidRDefault="008B2BB4" w:rsidP="008B2BB4">
      <w:pPr>
        <w:rPr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1"/>
        <w:gridCol w:w="7000"/>
      </w:tblGrid>
      <w:tr w:rsidR="004D4459" w:rsidRPr="00DA2DC3" w:rsidTr="00393994">
        <w:trPr>
          <w:trHeight w:val="227"/>
        </w:trPr>
        <w:tc>
          <w:tcPr>
            <w:tcW w:w="4341" w:type="dxa"/>
            <w:vAlign w:val="center"/>
          </w:tcPr>
          <w:p w:rsidR="004D4459" w:rsidRPr="00DA2DC3" w:rsidRDefault="004D4459" w:rsidP="00393994">
            <w:pPr>
              <w:rPr>
                <w:bCs/>
                <w:sz w:val="16"/>
                <w:szCs w:val="16"/>
              </w:rPr>
            </w:pPr>
            <w:r w:rsidRPr="00DA2DC3">
              <w:rPr>
                <w:bCs/>
                <w:sz w:val="16"/>
                <w:szCs w:val="16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7000" w:type="dxa"/>
            <w:vAlign w:val="center"/>
          </w:tcPr>
          <w:p w:rsidR="004D4459" w:rsidRPr="0086418F" w:rsidRDefault="004D4459" w:rsidP="004D4459">
            <w:pPr>
              <w:rPr>
                <w:b/>
                <w:sz w:val="16"/>
                <w:szCs w:val="16"/>
              </w:rPr>
            </w:pPr>
            <w:r w:rsidRPr="0086418F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 xml:space="preserve"> 819 </w:t>
            </w:r>
            <w:r w:rsidRPr="0086418F">
              <w:rPr>
                <w:b/>
                <w:sz w:val="16"/>
                <w:szCs w:val="16"/>
              </w:rPr>
              <w:t xml:space="preserve"> від </w:t>
            </w:r>
            <w:r>
              <w:rPr>
                <w:b/>
                <w:sz w:val="16"/>
                <w:szCs w:val="16"/>
              </w:rPr>
              <w:t>27</w:t>
            </w:r>
            <w:r w:rsidRPr="0086418F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1</w:t>
            </w:r>
            <w:r w:rsidRPr="0086418F">
              <w:rPr>
                <w:b/>
                <w:sz w:val="16"/>
                <w:szCs w:val="16"/>
              </w:rPr>
              <w:t>.2019р.</w:t>
            </w:r>
          </w:p>
        </w:tc>
      </w:tr>
      <w:tr w:rsidR="004D4459" w:rsidRPr="00DA2DC3" w:rsidTr="00393994">
        <w:trPr>
          <w:trHeight w:val="41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DA2DC3" w:rsidRDefault="004D4459" w:rsidP="00D16BE2">
            <w:pPr>
              <w:rPr>
                <w:bCs/>
                <w:sz w:val="16"/>
                <w:szCs w:val="16"/>
              </w:rPr>
            </w:pPr>
            <w:r w:rsidRPr="00DA2DC3">
              <w:rPr>
                <w:bCs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86418F" w:rsidRDefault="004D4459" w:rsidP="004D4459">
            <w:pPr>
              <w:rPr>
                <w:sz w:val="16"/>
                <w:szCs w:val="16"/>
              </w:rPr>
            </w:pPr>
            <w:r w:rsidRPr="008663CF">
              <w:rPr>
                <w:b/>
                <w:sz w:val="16"/>
                <w:szCs w:val="16"/>
              </w:rPr>
              <w:t>ЄДИНИЙ КАБІНЕТ</w:t>
            </w:r>
            <w:r w:rsidRPr="0086418F">
              <w:rPr>
                <w:sz w:val="16"/>
                <w:szCs w:val="16"/>
              </w:rPr>
              <w:t xml:space="preserve"> - Посилання на перелік організаторів відкритих торгів (аукціонів): </w:t>
            </w:r>
            <w:hyperlink r:id="rId10" w:history="1">
              <w:r w:rsidRPr="0086418F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4D4459" w:rsidRPr="00DA2DC3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DA2DC3" w:rsidRDefault="004D4459" w:rsidP="00D16BE2">
            <w:pPr>
              <w:rPr>
                <w:bCs/>
                <w:sz w:val="16"/>
                <w:szCs w:val="16"/>
              </w:rPr>
            </w:pPr>
            <w:r w:rsidRPr="00DA2DC3">
              <w:rPr>
                <w:bCs/>
                <w:sz w:val="16"/>
                <w:szCs w:val="16"/>
              </w:rPr>
              <w:t>Учасники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86418F" w:rsidRDefault="004D4459" w:rsidP="004D4459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 xml:space="preserve">Юридичні особи та фізичні особи </w:t>
            </w:r>
          </w:p>
        </w:tc>
      </w:tr>
      <w:tr w:rsidR="004D4459" w:rsidRPr="00DA2DC3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DA2DC3" w:rsidRDefault="004D4459" w:rsidP="00D16BE2">
            <w:pPr>
              <w:rPr>
                <w:bCs/>
                <w:sz w:val="16"/>
                <w:szCs w:val="16"/>
              </w:rPr>
            </w:pPr>
            <w:r w:rsidRPr="00DA2DC3">
              <w:rPr>
                <w:bCs/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86418F" w:rsidRDefault="004D4459" w:rsidP="004D4459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>5% від початкової (стартової) ціни лота</w:t>
            </w:r>
          </w:p>
        </w:tc>
      </w:tr>
      <w:tr w:rsidR="004D4459" w:rsidRPr="00DA2DC3" w:rsidTr="00393994">
        <w:trPr>
          <w:trHeight w:val="40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DA2DC3" w:rsidRDefault="004D4459" w:rsidP="00D16BE2">
            <w:pPr>
              <w:rPr>
                <w:bCs/>
                <w:sz w:val="16"/>
                <w:szCs w:val="16"/>
              </w:rPr>
            </w:pPr>
            <w:r w:rsidRPr="00DA2DC3">
              <w:rPr>
                <w:bCs/>
                <w:sz w:val="16"/>
                <w:szCs w:val="16"/>
              </w:rPr>
              <w:t>Вимоги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86418F" w:rsidRDefault="004D4459" w:rsidP="004D4459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4D4459" w:rsidRPr="00DA2DC3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DA2DC3" w:rsidRDefault="004D4459" w:rsidP="00D16BE2">
            <w:pPr>
              <w:rPr>
                <w:bCs/>
                <w:sz w:val="16"/>
                <w:szCs w:val="16"/>
              </w:rPr>
            </w:pPr>
            <w:r w:rsidRPr="00DA2DC3">
              <w:rPr>
                <w:bCs/>
                <w:sz w:val="16"/>
                <w:szCs w:val="16"/>
              </w:rPr>
              <w:t>Банківські реквізити для перерахування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86418F" w:rsidRDefault="004D4459" w:rsidP="004D4459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11" w:history="1">
              <w:r w:rsidRPr="0086418F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4D4459" w:rsidRPr="00DA2DC3" w:rsidTr="00393994">
        <w:trPr>
          <w:trHeight w:val="17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DA2DC3" w:rsidRDefault="004D4459" w:rsidP="00D16BE2">
            <w:pPr>
              <w:rPr>
                <w:bCs/>
                <w:sz w:val="16"/>
                <w:szCs w:val="16"/>
              </w:rPr>
            </w:pPr>
            <w:r w:rsidRPr="00DA2DC3">
              <w:rPr>
                <w:bCs/>
                <w:sz w:val="16"/>
                <w:szCs w:val="16"/>
              </w:rPr>
              <w:t>Крок аукціону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86418F" w:rsidRDefault="004D4459" w:rsidP="004D4459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>Не менше 1% (один) від початкової (стартової) ціни реалізації лоту</w:t>
            </w:r>
          </w:p>
        </w:tc>
      </w:tr>
      <w:tr w:rsidR="004D4459" w:rsidRPr="00DA2DC3" w:rsidTr="00393994">
        <w:trPr>
          <w:trHeight w:val="377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DA2DC3" w:rsidRDefault="004D4459" w:rsidP="00D16BE2">
            <w:pPr>
              <w:rPr>
                <w:bCs/>
                <w:sz w:val="16"/>
                <w:szCs w:val="16"/>
              </w:rPr>
            </w:pPr>
            <w:r w:rsidRPr="007C2153">
              <w:rPr>
                <w:bCs/>
                <w:sz w:val="16"/>
                <w:szCs w:val="16"/>
              </w:rPr>
              <w:t>Порядок ознайомлення з майном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86418F" w:rsidRDefault="004D4459" w:rsidP="004D4459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t xml:space="preserve">Ознайомитись з майном можна: АТ «Банк «Фінанси та Кредит» </w:t>
            </w:r>
          </w:p>
          <w:p w:rsidR="004D4459" w:rsidRPr="0086418F" w:rsidRDefault="004D4459" w:rsidP="004D4459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t xml:space="preserve">04112, м. Київ, вул. </w:t>
            </w:r>
            <w:proofErr w:type="spellStart"/>
            <w:r w:rsidRPr="0086418F">
              <w:rPr>
                <w:bCs/>
                <w:sz w:val="16"/>
                <w:szCs w:val="16"/>
              </w:rPr>
              <w:t>Дегтярівська</w:t>
            </w:r>
            <w:proofErr w:type="spellEnd"/>
            <w:r w:rsidRPr="0086418F">
              <w:rPr>
                <w:bCs/>
                <w:sz w:val="16"/>
                <w:szCs w:val="16"/>
              </w:rPr>
              <w:t xml:space="preserve">, 48, та електронною поштою: </w:t>
            </w:r>
          </w:p>
          <w:p w:rsidR="004D4459" w:rsidRPr="0086418F" w:rsidRDefault="00F3469E" w:rsidP="004D4459">
            <w:pPr>
              <w:rPr>
                <w:bCs/>
                <w:sz w:val="16"/>
                <w:szCs w:val="16"/>
              </w:rPr>
            </w:pPr>
            <w:hyperlink r:id="rId12" w:history="1">
              <w:r w:rsidR="004D4459" w:rsidRPr="0086418F">
                <w:rPr>
                  <w:rStyle w:val="a3"/>
                  <w:bCs/>
                  <w:sz w:val="16"/>
                  <w:szCs w:val="16"/>
                </w:rPr>
                <w:t>oleksandr.dovbnia@fcbank.com.ua</w:t>
              </w:r>
            </w:hyperlink>
            <w:r w:rsidR="004D4459" w:rsidRPr="0086418F">
              <w:rPr>
                <w:bCs/>
                <w:sz w:val="16"/>
                <w:szCs w:val="16"/>
              </w:rPr>
              <w:t>;</w:t>
            </w:r>
            <w:r w:rsidR="004D4459" w:rsidRPr="0086418F">
              <w:t xml:space="preserve"> </w:t>
            </w:r>
            <w:hyperlink r:id="rId13" w:history="1">
              <w:r w:rsidR="004D4459" w:rsidRPr="0086418F">
                <w:rPr>
                  <w:rFonts w:eastAsiaTheme="minorHAnsi"/>
                  <w:color w:val="0000FF"/>
                  <w:sz w:val="16"/>
                  <w:szCs w:val="16"/>
                  <w:u w:val="single"/>
                  <w:lang w:eastAsia="en-US"/>
                </w:rPr>
                <w:t>olena.yakovenko@fcbank.com.ua</w:t>
              </w:r>
            </w:hyperlink>
            <w:r w:rsidR="00534B17" w:rsidRPr="00534B17">
              <w:rPr>
                <w:sz w:val="16"/>
                <w:szCs w:val="16"/>
              </w:rPr>
              <w:t xml:space="preserve">; </w:t>
            </w:r>
            <w:r w:rsidR="004D4459" w:rsidRPr="0086418F">
              <w:rPr>
                <w:bCs/>
                <w:sz w:val="16"/>
                <w:szCs w:val="16"/>
              </w:rPr>
              <w:t xml:space="preserve"> </w:t>
            </w:r>
            <w:hyperlink r:id="rId14" w:history="1">
              <w:r w:rsidR="00534B17" w:rsidRPr="001C0264">
                <w:rPr>
                  <w:rStyle w:val="a3"/>
                  <w:sz w:val="16"/>
                  <w:szCs w:val="16"/>
                  <w:lang w:val="ru-RU"/>
                </w:rPr>
                <w:t>olha</w:t>
              </w:r>
              <w:r w:rsidR="00534B17" w:rsidRPr="00534B17">
                <w:rPr>
                  <w:rStyle w:val="a3"/>
                  <w:sz w:val="16"/>
                  <w:szCs w:val="16"/>
                </w:rPr>
                <w:t>.</w:t>
              </w:r>
              <w:r w:rsidR="00534B17" w:rsidRPr="001C0264">
                <w:rPr>
                  <w:rStyle w:val="a3"/>
                  <w:sz w:val="16"/>
                  <w:szCs w:val="16"/>
                  <w:lang w:val="ru-RU"/>
                </w:rPr>
                <w:t>lutsenko</w:t>
              </w:r>
              <w:r w:rsidR="00534B17" w:rsidRPr="00534B17">
                <w:rPr>
                  <w:rStyle w:val="a3"/>
                  <w:sz w:val="16"/>
                  <w:szCs w:val="16"/>
                </w:rPr>
                <w:t>@</w:t>
              </w:r>
              <w:r w:rsidR="00534B17" w:rsidRPr="001C0264">
                <w:rPr>
                  <w:rStyle w:val="a3"/>
                  <w:sz w:val="16"/>
                  <w:szCs w:val="16"/>
                  <w:lang w:val="ru-RU"/>
                </w:rPr>
                <w:t>fcbank</w:t>
              </w:r>
              <w:r w:rsidR="00534B17" w:rsidRPr="00534B17">
                <w:rPr>
                  <w:rStyle w:val="a3"/>
                  <w:sz w:val="16"/>
                  <w:szCs w:val="16"/>
                </w:rPr>
                <w:t>.</w:t>
              </w:r>
              <w:r w:rsidR="00534B17" w:rsidRPr="001C0264">
                <w:rPr>
                  <w:rStyle w:val="a3"/>
                  <w:sz w:val="16"/>
                  <w:szCs w:val="16"/>
                  <w:lang w:val="ru-RU"/>
                </w:rPr>
                <w:t>com</w:t>
              </w:r>
              <w:r w:rsidR="00534B17" w:rsidRPr="00534B17">
                <w:rPr>
                  <w:rStyle w:val="a3"/>
                  <w:sz w:val="16"/>
                  <w:szCs w:val="16"/>
                </w:rPr>
                <w:t>.</w:t>
              </w:r>
              <w:r w:rsidR="00534B17" w:rsidRPr="001C0264">
                <w:rPr>
                  <w:rStyle w:val="a3"/>
                  <w:sz w:val="16"/>
                  <w:szCs w:val="16"/>
                  <w:lang w:val="ru-RU"/>
                </w:rPr>
                <w:t>u</w:t>
              </w:r>
              <w:proofErr w:type="spellStart"/>
              <w:r w:rsidR="00534B17" w:rsidRPr="001C0264">
                <w:rPr>
                  <w:rStyle w:val="a3"/>
                  <w:sz w:val="16"/>
                  <w:szCs w:val="16"/>
                  <w:lang w:val="ru-RU"/>
                </w:rPr>
                <w:t>a</w:t>
              </w:r>
              <w:proofErr w:type="spellEnd"/>
            </w:hyperlink>
            <w:r w:rsidR="00534B17" w:rsidRPr="00534B17">
              <w:rPr>
                <w:sz w:val="16"/>
                <w:szCs w:val="16"/>
              </w:rPr>
              <w:t xml:space="preserve">. </w:t>
            </w:r>
            <w:r w:rsidR="004D4459" w:rsidRPr="0086418F">
              <w:rPr>
                <w:bCs/>
                <w:sz w:val="16"/>
                <w:szCs w:val="16"/>
              </w:rPr>
              <w:br/>
              <w:t xml:space="preserve">Щодо ознайомлення з майном звертайтесь до контактних осіб банку </w:t>
            </w:r>
          </w:p>
          <w:p w:rsidR="004D4459" w:rsidRPr="0086418F" w:rsidRDefault="004D4459" w:rsidP="004D4459">
            <w:pPr>
              <w:rPr>
                <w:bCs/>
                <w:sz w:val="16"/>
                <w:szCs w:val="16"/>
              </w:rPr>
            </w:pPr>
            <w:proofErr w:type="spellStart"/>
            <w:r w:rsidRPr="0086418F">
              <w:rPr>
                <w:bCs/>
                <w:sz w:val="16"/>
                <w:szCs w:val="16"/>
              </w:rPr>
              <w:t>Пн-Чт</w:t>
            </w:r>
            <w:proofErr w:type="spellEnd"/>
            <w:r w:rsidRPr="0086418F">
              <w:rPr>
                <w:bCs/>
                <w:sz w:val="16"/>
                <w:szCs w:val="16"/>
              </w:rPr>
              <w:t xml:space="preserve"> з 09:00 до 18:00, </w:t>
            </w:r>
            <w:proofErr w:type="spellStart"/>
            <w:r w:rsidRPr="0086418F">
              <w:rPr>
                <w:bCs/>
                <w:sz w:val="16"/>
                <w:szCs w:val="16"/>
              </w:rPr>
              <w:t>Пт</w:t>
            </w:r>
            <w:proofErr w:type="spellEnd"/>
            <w:r w:rsidRPr="0086418F">
              <w:rPr>
                <w:bCs/>
                <w:sz w:val="16"/>
                <w:szCs w:val="16"/>
              </w:rPr>
              <w:t xml:space="preserve"> з 09:00 до 16:45.</w:t>
            </w:r>
          </w:p>
        </w:tc>
      </w:tr>
      <w:tr w:rsidR="004D4459" w:rsidRPr="00DA2DC3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DA2DC3" w:rsidRDefault="004D4459" w:rsidP="00D16BE2">
            <w:pPr>
              <w:rPr>
                <w:bCs/>
                <w:sz w:val="16"/>
                <w:szCs w:val="16"/>
              </w:rPr>
            </w:pPr>
            <w:r w:rsidRPr="00DA2DC3">
              <w:rPr>
                <w:bCs/>
                <w:sz w:val="16"/>
                <w:szCs w:val="16"/>
              </w:rPr>
              <w:t>Контактна особа банку з питань ознайомлення з активом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86418F" w:rsidRDefault="004D4459" w:rsidP="004D4459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 xml:space="preserve">Довбня Олександр Миколайович, тел. (050) 613-44-84, </w:t>
            </w:r>
          </w:p>
          <w:p w:rsidR="004D4459" w:rsidRPr="0086418F" w:rsidRDefault="004D4459" w:rsidP="004D4459">
            <w:pPr>
              <w:rPr>
                <w:b/>
                <w:bCs/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 xml:space="preserve">04112, м. Київ, вул. </w:t>
            </w:r>
            <w:proofErr w:type="spellStart"/>
            <w:r w:rsidRPr="0086418F">
              <w:rPr>
                <w:sz w:val="16"/>
                <w:szCs w:val="16"/>
              </w:rPr>
              <w:t>Дегтярівська</w:t>
            </w:r>
            <w:proofErr w:type="spellEnd"/>
            <w:r w:rsidRPr="0086418F">
              <w:rPr>
                <w:sz w:val="16"/>
                <w:szCs w:val="16"/>
              </w:rPr>
              <w:t xml:space="preserve">, 48 </w:t>
            </w:r>
            <w:hyperlink r:id="rId15" w:history="1">
              <w:r w:rsidRPr="0086418F">
                <w:rPr>
                  <w:rStyle w:val="a3"/>
                  <w:sz w:val="16"/>
                  <w:szCs w:val="16"/>
                </w:rPr>
                <w:t>oleksandr.dovbnia@fcbank.com.ua</w:t>
              </w:r>
            </w:hyperlink>
            <w:r w:rsidRPr="0086418F">
              <w:rPr>
                <w:sz w:val="16"/>
                <w:szCs w:val="16"/>
              </w:rPr>
              <w:t>;</w:t>
            </w:r>
          </w:p>
          <w:p w:rsidR="004D4459" w:rsidRPr="0086418F" w:rsidRDefault="004D4459" w:rsidP="004D44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6418F">
              <w:rPr>
                <w:rFonts w:eastAsiaTheme="minorHAnsi"/>
                <w:sz w:val="16"/>
                <w:szCs w:val="16"/>
                <w:lang w:eastAsia="en-US"/>
              </w:rPr>
              <w:t xml:space="preserve">Яковенко Олена Олександрівна, тел. (044) 594-83-20, </w:t>
            </w:r>
          </w:p>
          <w:p w:rsidR="004D4459" w:rsidRPr="00233CD3" w:rsidRDefault="004D4459" w:rsidP="004D4459">
            <w:pPr>
              <w:rPr>
                <w:sz w:val="16"/>
                <w:szCs w:val="16"/>
                <w:lang w:val="ru-RU"/>
              </w:rPr>
            </w:pPr>
            <w:r w:rsidRPr="0086418F">
              <w:rPr>
                <w:rFonts w:eastAsiaTheme="minorHAnsi"/>
                <w:sz w:val="16"/>
                <w:szCs w:val="16"/>
                <w:lang w:eastAsia="en-US"/>
              </w:rPr>
              <w:t xml:space="preserve">04112, м. Київ, вул. </w:t>
            </w:r>
            <w:proofErr w:type="spellStart"/>
            <w:r w:rsidRPr="0086418F">
              <w:rPr>
                <w:rFonts w:eastAsiaTheme="minorHAnsi"/>
                <w:sz w:val="16"/>
                <w:szCs w:val="16"/>
                <w:lang w:eastAsia="en-US"/>
              </w:rPr>
              <w:t>Дегтярівська</w:t>
            </w:r>
            <w:proofErr w:type="spellEnd"/>
            <w:r w:rsidRPr="0086418F">
              <w:rPr>
                <w:rFonts w:eastAsiaTheme="minorHAnsi"/>
                <w:sz w:val="16"/>
                <w:szCs w:val="16"/>
                <w:lang w:eastAsia="en-US"/>
              </w:rPr>
              <w:t xml:space="preserve">, 48 </w:t>
            </w:r>
            <w:hyperlink r:id="rId16" w:history="1">
              <w:r w:rsidRPr="0086418F">
                <w:rPr>
                  <w:rFonts w:eastAsiaTheme="minorHAnsi"/>
                  <w:color w:val="0000FF"/>
                  <w:sz w:val="16"/>
                  <w:szCs w:val="16"/>
                  <w:u w:val="single"/>
                  <w:lang w:eastAsia="en-US"/>
                </w:rPr>
                <w:t>olena.yakovenko@fcbank.com.ua</w:t>
              </w:r>
            </w:hyperlink>
            <w:r w:rsidR="00534B17" w:rsidRPr="00534B17">
              <w:rPr>
                <w:sz w:val="16"/>
                <w:szCs w:val="16"/>
                <w:lang w:val="ru-RU"/>
              </w:rPr>
              <w:t>;</w:t>
            </w:r>
            <w:r w:rsidRPr="0086418F">
              <w:rPr>
                <w:sz w:val="16"/>
                <w:szCs w:val="16"/>
              </w:rPr>
              <w:t xml:space="preserve"> </w:t>
            </w:r>
          </w:p>
          <w:p w:rsidR="00534B17" w:rsidRPr="00534B17" w:rsidRDefault="00534B17" w:rsidP="004D4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Луценко Ольга Володимирівна, тел..(044) 594-83-2</w:t>
            </w:r>
            <w:r w:rsidR="00611BD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</w:p>
          <w:p w:rsidR="00534B17" w:rsidRPr="00233CD3" w:rsidRDefault="00534B17" w:rsidP="004D4459">
            <w:pPr>
              <w:rPr>
                <w:sz w:val="16"/>
                <w:szCs w:val="16"/>
                <w:lang w:val="ru-RU"/>
              </w:rPr>
            </w:pPr>
            <w:r w:rsidRPr="0086418F">
              <w:rPr>
                <w:rFonts w:eastAsiaTheme="minorHAnsi"/>
                <w:sz w:val="16"/>
                <w:szCs w:val="16"/>
                <w:lang w:eastAsia="en-US"/>
              </w:rPr>
              <w:t xml:space="preserve">04112, м. Київ, вул. </w:t>
            </w:r>
            <w:proofErr w:type="spellStart"/>
            <w:r w:rsidRPr="0086418F">
              <w:rPr>
                <w:rFonts w:eastAsiaTheme="minorHAnsi"/>
                <w:sz w:val="16"/>
                <w:szCs w:val="16"/>
                <w:lang w:eastAsia="en-US"/>
              </w:rPr>
              <w:t>Дегтярівська</w:t>
            </w:r>
            <w:proofErr w:type="spellEnd"/>
            <w:r w:rsidRPr="0086418F">
              <w:rPr>
                <w:rFonts w:eastAsiaTheme="minorHAnsi"/>
                <w:sz w:val="16"/>
                <w:szCs w:val="16"/>
                <w:lang w:eastAsia="en-US"/>
              </w:rPr>
              <w:t xml:space="preserve">, 48 </w:t>
            </w:r>
            <w:hyperlink r:id="rId17" w:history="1">
              <w:r w:rsidRPr="001C0264">
                <w:rPr>
                  <w:rStyle w:val="a3"/>
                  <w:sz w:val="16"/>
                  <w:szCs w:val="16"/>
                  <w:lang w:val="en-US"/>
                </w:rPr>
                <w:t>olha</w:t>
              </w:r>
              <w:r w:rsidRPr="00233CD3">
                <w:rPr>
                  <w:rStyle w:val="a3"/>
                  <w:sz w:val="16"/>
                  <w:szCs w:val="16"/>
                  <w:lang w:val="ru-RU"/>
                </w:rPr>
                <w:t>.</w:t>
              </w:r>
              <w:r w:rsidRPr="001C0264">
                <w:rPr>
                  <w:rStyle w:val="a3"/>
                  <w:sz w:val="16"/>
                  <w:szCs w:val="16"/>
                  <w:lang w:val="en-US"/>
                </w:rPr>
                <w:t>lutsenko</w:t>
              </w:r>
              <w:r w:rsidRPr="00233CD3">
                <w:rPr>
                  <w:rStyle w:val="a3"/>
                  <w:sz w:val="16"/>
                  <w:szCs w:val="16"/>
                  <w:lang w:val="ru-RU"/>
                </w:rPr>
                <w:t>@</w:t>
              </w:r>
              <w:r w:rsidRPr="001C0264">
                <w:rPr>
                  <w:rStyle w:val="a3"/>
                  <w:sz w:val="16"/>
                  <w:szCs w:val="16"/>
                  <w:lang w:val="en-US"/>
                </w:rPr>
                <w:t>fcbank</w:t>
              </w:r>
              <w:r w:rsidRPr="00233CD3">
                <w:rPr>
                  <w:rStyle w:val="a3"/>
                  <w:sz w:val="16"/>
                  <w:szCs w:val="16"/>
                  <w:lang w:val="ru-RU"/>
                </w:rPr>
                <w:t>.</w:t>
              </w:r>
              <w:r w:rsidRPr="001C0264">
                <w:rPr>
                  <w:rStyle w:val="a3"/>
                  <w:sz w:val="16"/>
                  <w:szCs w:val="16"/>
                  <w:lang w:val="en-US"/>
                </w:rPr>
                <w:t>com</w:t>
              </w:r>
              <w:r w:rsidRPr="00233CD3">
                <w:rPr>
                  <w:rStyle w:val="a3"/>
                  <w:sz w:val="16"/>
                  <w:szCs w:val="16"/>
                  <w:lang w:val="ru-RU"/>
                </w:rPr>
                <w:t>.</w:t>
              </w:r>
              <w:r w:rsidRPr="001C0264">
                <w:rPr>
                  <w:rStyle w:val="a3"/>
                  <w:sz w:val="16"/>
                  <w:szCs w:val="16"/>
                  <w:lang w:val="en-US"/>
                </w:rPr>
                <w:t>ua</w:t>
              </w:r>
            </w:hyperlink>
            <w:r w:rsidRPr="00233CD3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4D4459" w:rsidRPr="00DA2DC3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DA2DC3" w:rsidRDefault="004D4459" w:rsidP="00D16BE2">
            <w:pPr>
              <w:rPr>
                <w:bCs/>
                <w:sz w:val="16"/>
                <w:szCs w:val="16"/>
              </w:rPr>
            </w:pPr>
            <w:r w:rsidRPr="00DA2DC3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86418F" w:rsidRDefault="004D4459" w:rsidP="004D4459">
            <w:pP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6418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Перші відкриті торги (аукціон)      -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20 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.12</w:t>
            </w:r>
            <w:r w:rsidRPr="0086418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.2019 року.</w:t>
            </w:r>
          </w:p>
          <w:p w:rsidR="004D4459" w:rsidRPr="0086418F" w:rsidRDefault="004D4459" w:rsidP="004D4459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6418F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Другі відкриті торги (аукціон)           -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16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.01</w:t>
            </w:r>
            <w:r w:rsidRPr="0086418F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20</w:t>
            </w:r>
            <w:r w:rsidRPr="0086418F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року.</w:t>
            </w:r>
          </w:p>
        </w:tc>
      </w:tr>
      <w:tr w:rsidR="004D4459" w:rsidRPr="00DA2DC3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DA2DC3" w:rsidRDefault="004D4459" w:rsidP="00D16BE2">
            <w:pPr>
              <w:rPr>
                <w:bCs/>
                <w:sz w:val="16"/>
                <w:szCs w:val="16"/>
              </w:rPr>
            </w:pPr>
            <w:r w:rsidRPr="00DA2DC3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86418F" w:rsidRDefault="004D4459" w:rsidP="004D4459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 xml:space="preserve">Електронний аукціон розпочинається в проміжок часу з 9-30 год. до 10-00 год. </w:t>
            </w:r>
          </w:p>
          <w:p w:rsidR="004D4459" w:rsidRPr="0086418F" w:rsidRDefault="004D4459" w:rsidP="004D4459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 xml:space="preserve">Автоматичне покрокове зниження ціни лоту – розпочинається в проміжок часу з 9-30 год. до </w:t>
            </w:r>
            <w:r w:rsidRPr="0086418F">
              <w:rPr>
                <w:sz w:val="16"/>
                <w:szCs w:val="16"/>
              </w:rPr>
              <w:br/>
              <w:t>10-00 год. та завершується в проміжок часу з 16-15 год. до 16-45 год. (загальна тривалість складає 6 годин 45 хвилин);</w:t>
            </w:r>
          </w:p>
          <w:p w:rsidR="004D4459" w:rsidRPr="0086418F" w:rsidRDefault="004D4459" w:rsidP="004D4459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 xml:space="preserve">Етап подання цінових пропозицій - з 16-15 год. до 17-00 год. </w:t>
            </w:r>
            <w:r w:rsidRPr="0086418F">
              <w:rPr>
                <w:sz w:val="16"/>
                <w:szCs w:val="16"/>
              </w:rPr>
              <w:br/>
              <w:t>(загальна тривалість складає 15 хвилин) :</w:t>
            </w:r>
          </w:p>
          <w:p w:rsidR="004D4459" w:rsidRPr="0086418F" w:rsidRDefault="004D4459" w:rsidP="004D445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41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період подання закритих цінових пропозицій – з 16-15 год. до 16-55 год. </w:t>
            </w:r>
            <w:r w:rsidRPr="008641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(загальна тривалість складає 10 хвилин);</w:t>
            </w:r>
          </w:p>
          <w:p w:rsidR="004D4459" w:rsidRPr="0086418F" w:rsidRDefault="004D4459" w:rsidP="004D445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41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період подання цінової пропозиції – з 16-25 год. до 17-00 год. </w:t>
            </w:r>
            <w:r w:rsidRPr="008641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(загальна тривалість складає 5 хвилин).</w:t>
            </w:r>
          </w:p>
        </w:tc>
      </w:tr>
      <w:tr w:rsidR="004D4459" w:rsidRPr="00DA2DC3" w:rsidTr="00393994">
        <w:trPr>
          <w:trHeight w:val="1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DA2DC3" w:rsidRDefault="004D4459" w:rsidP="00D16BE2">
            <w:pPr>
              <w:rPr>
                <w:bCs/>
                <w:sz w:val="16"/>
                <w:szCs w:val="16"/>
              </w:rPr>
            </w:pPr>
            <w:r w:rsidRPr="00DA2DC3">
              <w:rPr>
                <w:bCs/>
                <w:sz w:val="16"/>
                <w:szCs w:val="16"/>
              </w:rPr>
              <w:t>Термін прийняття заяв про участь у відритих торгах (аукціоні)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86418F" w:rsidRDefault="004D4459" w:rsidP="004D4459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>Дата початку прийняття заяв – з дати публікації оголошення.</w:t>
            </w:r>
          </w:p>
          <w:p w:rsidR="004D4459" w:rsidRPr="0086418F" w:rsidRDefault="004D4459" w:rsidP="004D4459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 xml:space="preserve">Кінцевий термін прийняття заяв: </w:t>
            </w:r>
          </w:p>
          <w:p w:rsidR="004D4459" w:rsidRPr="0086418F" w:rsidRDefault="004D4459" w:rsidP="004D4459">
            <w:pPr>
              <w:rPr>
                <w:b/>
                <w:bCs/>
                <w:sz w:val="16"/>
                <w:szCs w:val="16"/>
              </w:rPr>
            </w:pPr>
            <w:r w:rsidRPr="0086418F">
              <w:rPr>
                <w:b/>
                <w:bCs/>
                <w:sz w:val="16"/>
                <w:szCs w:val="16"/>
              </w:rPr>
              <w:t xml:space="preserve">Перші відкриті торги (аукціон)   - </w:t>
            </w:r>
            <w:r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.12</w:t>
            </w:r>
            <w:r w:rsidRPr="0086418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.2019 </w:t>
            </w:r>
            <w:r w:rsidRPr="0086418F">
              <w:rPr>
                <w:b/>
                <w:bCs/>
                <w:sz w:val="16"/>
                <w:szCs w:val="16"/>
              </w:rPr>
              <w:t xml:space="preserve">року до 16 год.00 хв. </w:t>
            </w:r>
          </w:p>
          <w:p w:rsidR="004D4459" w:rsidRPr="0086418F" w:rsidRDefault="004D4459" w:rsidP="004D4459">
            <w:pPr>
              <w:rPr>
                <w:bCs/>
                <w:sz w:val="16"/>
                <w:szCs w:val="16"/>
              </w:rPr>
            </w:pPr>
            <w:r w:rsidRPr="0086418F">
              <w:rPr>
                <w:bCs/>
                <w:sz w:val="16"/>
                <w:szCs w:val="16"/>
              </w:rPr>
              <w:t>Другі відкриті торги (аукціон)        -</w:t>
            </w:r>
            <w:r>
              <w:rPr>
                <w:bCs/>
                <w:sz w:val="16"/>
                <w:szCs w:val="16"/>
              </w:rPr>
              <w:t xml:space="preserve"> 16</w:t>
            </w:r>
            <w:r>
              <w:rPr>
                <w:bCs/>
                <w:sz w:val="16"/>
                <w:szCs w:val="16"/>
                <w:lang w:val="ru-RU"/>
              </w:rPr>
              <w:t>.01</w:t>
            </w:r>
            <w:r w:rsidRPr="0086418F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20</w:t>
            </w:r>
            <w:r w:rsidRPr="0086418F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86418F">
              <w:rPr>
                <w:bCs/>
                <w:sz w:val="16"/>
                <w:szCs w:val="16"/>
              </w:rPr>
              <w:t>року до 16 год.00 хв.</w:t>
            </w:r>
          </w:p>
        </w:tc>
      </w:tr>
      <w:tr w:rsidR="004D4459" w:rsidRPr="00DA2DC3" w:rsidTr="00393994">
        <w:trPr>
          <w:trHeight w:val="28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DA2DC3" w:rsidRDefault="004D4459" w:rsidP="00D16BE2">
            <w:pPr>
              <w:rPr>
                <w:bCs/>
                <w:sz w:val="16"/>
                <w:szCs w:val="16"/>
              </w:rPr>
            </w:pPr>
            <w:r w:rsidRPr="00DA2DC3">
              <w:rPr>
                <w:bCs/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86418F" w:rsidRDefault="00F3469E" w:rsidP="004D4459">
            <w:pPr>
              <w:rPr>
                <w:sz w:val="16"/>
                <w:szCs w:val="16"/>
              </w:rPr>
            </w:pPr>
            <w:hyperlink r:id="rId18" w:history="1">
              <w:r w:rsidR="004D4459" w:rsidRPr="0086418F">
                <w:rPr>
                  <w:rStyle w:val="a3"/>
                  <w:sz w:val="16"/>
                  <w:szCs w:val="16"/>
                </w:rPr>
                <w:t>www.prozorro.sale</w:t>
              </w:r>
            </w:hyperlink>
          </w:p>
        </w:tc>
      </w:tr>
      <w:tr w:rsidR="004D4459" w:rsidRPr="00DA2DC3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DA2DC3" w:rsidRDefault="004D4459" w:rsidP="00D16BE2">
            <w:pPr>
              <w:rPr>
                <w:bCs/>
                <w:sz w:val="16"/>
                <w:szCs w:val="16"/>
              </w:rPr>
            </w:pPr>
            <w:r w:rsidRPr="00DA2DC3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86418F" w:rsidRDefault="004D4459" w:rsidP="004D4459">
            <w:pPr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86418F">
              <w:rPr>
                <w:b/>
                <w:bCs/>
                <w:sz w:val="16"/>
                <w:szCs w:val="16"/>
              </w:rPr>
              <w:t>Перші відкриті торги (аукціон)      -</w:t>
            </w:r>
            <w:r>
              <w:rPr>
                <w:b/>
                <w:bCs/>
                <w:sz w:val="16"/>
                <w:szCs w:val="16"/>
              </w:rPr>
              <w:t xml:space="preserve"> 20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.12</w:t>
            </w:r>
            <w:r w:rsidRPr="0086418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.2019 </w:t>
            </w:r>
            <w:r w:rsidRPr="0086418F">
              <w:rPr>
                <w:b/>
                <w:bCs/>
                <w:sz w:val="16"/>
                <w:szCs w:val="16"/>
              </w:rPr>
              <w:t xml:space="preserve">року до 16 год.00 хв. </w:t>
            </w:r>
          </w:p>
          <w:p w:rsidR="004D4459" w:rsidRPr="0086418F" w:rsidRDefault="004D4459" w:rsidP="004D4459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86418F">
              <w:rPr>
                <w:bCs/>
                <w:sz w:val="16"/>
                <w:szCs w:val="16"/>
                <w:bdr w:val="none" w:sz="0" w:space="0" w:color="auto" w:frame="1"/>
              </w:rPr>
              <w:t>Другі відкриті торги (аукціон)           -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16.01</w:t>
            </w:r>
            <w:r w:rsidRPr="0086418F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20</w:t>
            </w:r>
            <w:r w:rsidRPr="0086418F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86418F">
              <w:rPr>
                <w:bCs/>
                <w:sz w:val="16"/>
                <w:szCs w:val="16"/>
                <w:bdr w:val="none" w:sz="0" w:space="0" w:color="auto" w:frame="1"/>
              </w:rPr>
              <w:t xml:space="preserve">року </w:t>
            </w:r>
            <w:r w:rsidRPr="0086418F">
              <w:rPr>
                <w:bCs/>
                <w:sz w:val="16"/>
                <w:szCs w:val="16"/>
              </w:rPr>
              <w:t>до 16 год.00 хв.</w:t>
            </w:r>
          </w:p>
          <w:p w:rsidR="004D4459" w:rsidRPr="0086418F" w:rsidRDefault="004D4459" w:rsidP="004D4459">
            <w:pPr>
              <w:rPr>
                <w:sz w:val="16"/>
                <w:szCs w:val="16"/>
              </w:rPr>
            </w:pPr>
          </w:p>
          <w:p w:rsidR="004D4459" w:rsidRPr="0086418F" w:rsidRDefault="004D4459" w:rsidP="004D4459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4D4459" w:rsidRPr="00DA2DC3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DA2DC3" w:rsidRDefault="004D4459" w:rsidP="00B63B84">
            <w:pPr>
              <w:rPr>
                <w:bCs/>
                <w:sz w:val="16"/>
                <w:szCs w:val="16"/>
              </w:rPr>
            </w:pPr>
            <w:r w:rsidRPr="00DA2DC3">
              <w:rPr>
                <w:bCs/>
                <w:sz w:val="16"/>
                <w:szCs w:val="16"/>
              </w:rPr>
              <w:t>Розмір реєстраційного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59" w:rsidRPr="0086418F" w:rsidRDefault="004D4459" w:rsidP="004D4459">
            <w:pPr>
              <w:rPr>
                <w:sz w:val="16"/>
                <w:szCs w:val="16"/>
              </w:rPr>
            </w:pPr>
            <w:r w:rsidRPr="0086418F">
              <w:rPr>
                <w:sz w:val="16"/>
                <w:szCs w:val="16"/>
              </w:rPr>
              <w:t>Реєстраційний внесок відсутній.</w:t>
            </w:r>
          </w:p>
        </w:tc>
      </w:tr>
      <w:tr w:rsidR="00B63B84" w:rsidRPr="00C20842" w:rsidTr="00393994">
        <w:trPr>
          <w:trHeight w:val="20"/>
        </w:trPr>
        <w:tc>
          <w:tcPr>
            <w:tcW w:w="11341" w:type="dxa"/>
            <w:gridSpan w:val="2"/>
            <w:shd w:val="clear" w:color="auto" w:fill="auto"/>
            <w:vAlign w:val="center"/>
          </w:tcPr>
          <w:p w:rsidR="00B63B84" w:rsidRPr="00C20842" w:rsidRDefault="00B63B84" w:rsidP="00D16BE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DA2DC3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DA2DC3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DA2DC3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15FA9" w:rsidRPr="00C20842" w:rsidRDefault="00715FA9" w:rsidP="00715FA9">
      <w:pPr>
        <w:rPr>
          <w:bCs/>
          <w:sz w:val="16"/>
          <w:szCs w:val="16"/>
          <w:shd w:val="clear" w:color="auto" w:fill="FFFFFF"/>
        </w:rPr>
      </w:pPr>
    </w:p>
    <w:sectPr w:rsidR="00715FA9" w:rsidRPr="00C20842" w:rsidSect="00590F5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59" w:rsidRDefault="004D4459">
      <w:r>
        <w:separator/>
      </w:r>
    </w:p>
  </w:endnote>
  <w:endnote w:type="continuationSeparator" w:id="0">
    <w:p w:rsidR="004D4459" w:rsidRDefault="004D4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59" w:rsidRDefault="004D4459">
      <w:r>
        <w:separator/>
      </w:r>
    </w:p>
  </w:footnote>
  <w:footnote w:type="continuationSeparator" w:id="0">
    <w:p w:rsidR="004D4459" w:rsidRDefault="004D4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829"/>
    <w:multiLevelType w:val="hybridMultilevel"/>
    <w:tmpl w:val="C91835F6"/>
    <w:lvl w:ilvl="0" w:tplc="059A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00EE1"/>
    <w:rsid w:val="00003C96"/>
    <w:rsid w:val="0001092D"/>
    <w:rsid w:val="000147EC"/>
    <w:rsid w:val="00015CD6"/>
    <w:rsid w:val="00031E0C"/>
    <w:rsid w:val="00032D14"/>
    <w:rsid w:val="00050F61"/>
    <w:rsid w:val="00052405"/>
    <w:rsid w:val="000549AE"/>
    <w:rsid w:val="000672FF"/>
    <w:rsid w:val="00067E5B"/>
    <w:rsid w:val="0007624B"/>
    <w:rsid w:val="000764DA"/>
    <w:rsid w:val="0008301F"/>
    <w:rsid w:val="00086404"/>
    <w:rsid w:val="000938C4"/>
    <w:rsid w:val="00097622"/>
    <w:rsid w:val="000A4F70"/>
    <w:rsid w:val="000A58C8"/>
    <w:rsid w:val="000A66CD"/>
    <w:rsid w:val="000A7B97"/>
    <w:rsid w:val="000B12AC"/>
    <w:rsid w:val="000B1834"/>
    <w:rsid w:val="000B50E7"/>
    <w:rsid w:val="000C1583"/>
    <w:rsid w:val="000C21FC"/>
    <w:rsid w:val="000C5406"/>
    <w:rsid w:val="000C586B"/>
    <w:rsid w:val="000D1AC8"/>
    <w:rsid w:val="000D519B"/>
    <w:rsid w:val="000E0C4D"/>
    <w:rsid w:val="000F1219"/>
    <w:rsid w:val="000F184E"/>
    <w:rsid w:val="000F1F62"/>
    <w:rsid w:val="000F7D80"/>
    <w:rsid w:val="00106207"/>
    <w:rsid w:val="00135615"/>
    <w:rsid w:val="00143484"/>
    <w:rsid w:val="00152B18"/>
    <w:rsid w:val="00155980"/>
    <w:rsid w:val="001567F2"/>
    <w:rsid w:val="00160F8F"/>
    <w:rsid w:val="0017256F"/>
    <w:rsid w:val="00180062"/>
    <w:rsid w:val="00182872"/>
    <w:rsid w:val="001856C5"/>
    <w:rsid w:val="00187924"/>
    <w:rsid w:val="001A0E9A"/>
    <w:rsid w:val="001A731E"/>
    <w:rsid w:val="001B6A94"/>
    <w:rsid w:val="001C0C60"/>
    <w:rsid w:val="001C63DA"/>
    <w:rsid w:val="001D3C08"/>
    <w:rsid w:val="001D4D45"/>
    <w:rsid w:val="001E3E0E"/>
    <w:rsid w:val="001E6F46"/>
    <w:rsid w:val="001F036A"/>
    <w:rsid w:val="00206232"/>
    <w:rsid w:val="00212DD7"/>
    <w:rsid w:val="00226FD7"/>
    <w:rsid w:val="00233CD3"/>
    <w:rsid w:val="00240CCB"/>
    <w:rsid w:val="002417DB"/>
    <w:rsid w:val="0026241F"/>
    <w:rsid w:val="0028617F"/>
    <w:rsid w:val="002926D1"/>
    <w:rsid w:val="002A0984"/>
    <w:rsid w:val="002A33EB"/>
    <w:rsid w:val="002B122C"/>
    <w:rsid w:val="002B5066"/>
    <w:rsid w:val="002B5EA9"/>
    <w:rsid w:val="002C169A"/>
    <w:rsid w:val="002C296C"/>
    <w:rsid w:val="002C3A4E"/>
    <w:rsid w:val="002D09F1"/>
    <w:rsid w:val="002D1AA6"/>
    <w:rsid w:val="002E2793"/>
    <w:rsid w:val="002E7117"/>
    <w:rsid w:val="002F3664"/>
    <w:rsid w:val="00300B03"/>
    <w:rsid w:val="003037E3"/>
    <w:rsid w:val="00310BD7"/>
    <w:rsid w:val="00323FDD"/>
    <w:rsid w:val="00325ADD"/>
    <w:rsid w:val="0032607D"/>
    <w:rsid w:val="003323C5"/>
    <w:rsid w:val="00335005"/>
    <w:rsid w:val="00335E58"/>
    <w:rsid w:val="0033686F"/>
    <w:rsid w:val="00341420"/>
    <w:rsid w:val="003416F2"/>
    <w:rsid w:val="003419E6"/>
    <w:rsid w:val="0034457D"/>
    <w:rsid w:val="0035214A"/>
    <w:rsid w:val="003634C9"/>
    <w:rsid w:val="0036505E"/>
    <w:rsid w:val="00370029"/>
    <w:rsid w:val="00380588"/>
    <w:rsid w:val="003829EB"/>
    <w:rsid w:val="0038378E"/>
    <w:rsid w:val="00385573"/>
    <w:rsid w:val="003922A6"/>
    <w:rsid w:val="003928BE"/>
    <w:rsid w:val="003935CC"/>
    <w:rsid w:val="00393994"/>
    <w:rsid w:val="003A6D79"/>
    <w:rsid w:val="003B0EF2"/>
    <w:rsid w:val="003C0E4E"/>
    <w:rsid w:val="003C2C09"/>
    <w:rsid w:val="003C6E9F"/>
    <w:rsid w:val="003C75FD"/>
    <w:rsid w:val="003D6384"/>
    <w:rsid w:val="003F0542"/>
    <w:rsid w:val="003F589A"/>
    <w:rsid w:val="003F611D"/>
    <w:rsid w:val="003F7478"/>
    <w:rsid w:val="004018BF"/>
    <w:rsid w:val="0040549A"/>
    <w:rsid w:val="00413681"/>
    <w:rsid w:val="004210B7"/>
    <w:rsid w:val="0042148F"/>
    <w:rsid w:val="00426454"/>
    <w:rsid w:val="00426911"/>
    <w:rsid w:val="00430581"/>
    <w:rsid w:val="004852E7"/>
    <w:rsid w:val="0048568F"/>
    <w:rsid w:val="004866E4"/>
    <w:rsid w:val="0048721E"/>
    <w:rsid w:val="004901FB"/>
    <w:rsid w:val="004921DF"/>
    <w:rsid w:val="00492D6D"/>
    <w:rsid w:val="004958EC"/>
    <w:rsid w:val="004963D5"/>
    <w:rsid w:val="00497125"/>
    <w:rsid w:val="004A7D72"/>
    <w:rsid w:val="004C0E06"/>
    <w:rsid w:val="004C0E6B"/>
    <w:rsid w:val="004C404F"/>
    <w:rsid w:val="004D2438"/>
    <w:rsid w:val="004D443A"/>
    <w:rsid w:val="004D4459"/>
    <w:rsid w:val="004F5DAB"/>
    <w:rsid w:val="00505F2A"/>
    <w:rsid w:val="00507D8A"/>
    <w:rsid w:val="00513AA9"/>
    <w:rsid w:val="00516FD5"/>
    <w:rsid w:val="00523676"/>
    <w:rsid w:val="00523903"/>
    <w:rsid w:val="0053054A"/>
    <w:rsid w:val="00534B17"/>
    <w:rsid w:val="005449F6"/>
    <w:rsid w:val="00560DF3"/>
    <w:rsid w:val="00576AC8"/>
    <w:rsid w:val="0057722A"/>
    <w:rsid w:val="00583F4F"/>
    <w:rsid w:val="00590F53"/>
    <w:rsid w:val="00594EF0"/>
    <w:rsid w:val="00595A9E"/>
    <w:rsid w:val="0059626C"/>
    <w:rsid w:val="005A7308"/>
    <w:rsid w:val="005B1BEA"/>
    <w:rsid w:val="005B5E36"/>
    <w:rsid w:val="005E0350"/>
    <w:rsid w:val="005E07CB"/>
    <w:rsid w:val="005F1259"/>
    <w:rsid w:val="005F55E9"/>
    <w:rsid w:val="005F56CB"/>
    <w:rsid w:val="005F5D05"/>
    <w:rsid w:val="005F5E92"/>
    <w:rsid w:val="005F6AC1"/>
    <w:rsid w:val="005F7C6C"/>
    <w:rsid w:val="00602F78"/>
    <w:rsid w:val="00611BDB"/>
    <w:rsid w:val="0061738C"/>
    <w:rsid w:val="00623D26"/>
    <w:rsid w:val="00632FE7"/>
    <w:rsid w:val="006420C4"/>
    <w:rsid w:val="00650EE9"/>
    <w:rsid w:val="0065235B"/>
    <w:rsid w:val="00654EE2"/>
    <w:rsid w:val="00676B0D"/>
    <w:rsid w:val="00685DF1"/>
    <w:rsid w:val="00691578"/>
    <w:rsid w:val="006932FF"/>
    <w:rsid w:val="006A18F8"/>
    <w:rsid w:val="006B001F"/>
    <w:rsid w:val="006B2387"/>
    <w:rsid w:val="006B2F72"/>
    <w:rsid w:val="006B3FB5"/>
    <w:rsid w:val="006D0C8E"/>
    <w:rsid w:val="006D5CE9"/>
    <w:rsid w:val="006E0DBA"/>
    <w:rsid w:val="006E274D"/>
    <w:rsid w:val="006E5588"/>
    <w:rsid w:val="006E5EDF"/>
    <w:rsid w:val="006F2C6E"/>
    <w:rsid w:val="006F630B"/>
    <w:rsid w:val="00700574"/>
    <w:rsid w:val="00707DE5"/>
    <w:rsid w:val="00713FA2"/>
    <w:rsid w:val="00715402"/>
    <w:rsid w:val="00715FA9"/>
    <w:rsid w:val="00750BD4"/>
    <w:rsid w:val="0075452C"/>
    <w:rsid w:val="00757890"/>
    <w:rsid w:val="0076208D"/>
    <w:rsid w:val="00766AF9"/>
    <w:rsid w:val="00771DC2"/>
    <w:rsid w:val="00771FDC"/>
    <w:rsid w:val="0077365E"/>
    <w:rsid w:val="0077458B"/>
    <w:rsid w:val="00780760"/>
    <w:rsid w:val="00782E15"/>
    <w:rsid w:val="00784422"/>
    <w:rsid w:val="007A4584"/>
    <w:rsid w:val="007A6BDA"/>
    <w:rsid w:val="007A7778"/>
    <w:rsid w:val="007B221B"/>
    <w:rsid w:val="007B2A11"/>
    <w:rsid w:val="007B5072"/>
    <w:rsid w:val="007B7118"/>
    <w:rsid w:val="007C07BE"/>
    <w:rsid w:val="007C2153"/>
    <w:rsid w:val="007C7A49"/>
    <w:rsid w:val="007D2BF2"/>
    <w:rsid w:val="007E6B3D"/>
    <w:rsid w:val="007F1BA2"/>
    <w:rsid w:val="007F44AD"/>
    <w:rsid w:val="008004FD"/>
    <w:rsid w:val="00805095"/>
    <w:rsid w:val="00806C13"/>
    <w:rsid w:val="008101CF"/>
    <w:rsid w:val="00824036"/>
    <w:rsid w:val="00825C8E"/>
    <w:rsid w:val="00832374"/>
    <w:rsid w:val="00832DC0"/>
    <w:rsid w:val="008352C3"/>
    <w:rsid w:val="0083630C"/>
    <w:rsid w:val="00843079"/>
    <w:rsid w:val="00845962"/>
    <w:rsid w:val="00847E9B"/>
    <w:rsid w:val="0086396B"/>
    <w:rsid w:val="008720B2"/>
    <w:rsid w:val="00881D98"/>
    <w:rsid w:val="008903B7"/>
    <w:rsid w:val="00890440"/>
    <w:rsid w:val="008A647D"/>
    <w:rsid w:val="008A7467"/>
    <w:rsid w:val="008B2BB4"/>
    <w:rsid w:val="008B3836"/>
    <w:rsid w:val="008B3E1B"/>
    <w:rsid w:val="008B5EFD"/>
    <w:rsid w:val="008C2BE4"/>
    <w:rsid w:val="008D1C68"/>
    <w:rsid w:val="008E0546"/>
    <w:rsid w:val="008E18E8"/>
    <w:rsid w:val="008F3D63"/>
    <w:rsid w:val="008F5159"/>
    <w:rsid w:val="008F534A"/>
    <w:rsid w:val="009031D1"/>
    <w:rsid w:val="00906242"/>
    <w:rsid w:val="009148A5"/>
    <w:rsid w:val="009166E9"/>
    <w:rsid w:val="009360CC"/>
    <w:rsid w:val="00946146"/>
    <w:rsid w:val="00957925"/>
    <w:rsid w:val="00962E1B"/>
    <w:rsid w:val="00971515"/>
    <w:rsid w:val="00971CDA"/>
    <w:rsid w:val="00972FE4"/>
    <w:rsid w:val="00973878"/>
    <w:rsid w:val="00974DF1"/>
    <w:rsid w:val="0097636A"/>
    <w:rsid w:val="009803C0"/>
    <w:rsid w:val="009829B4"/>
    <w:rsid w:val="00984699"/>
    <w:rsid w:val="00986F51"/>
    <w:rsid w:val="00987535"/>
    <w:rsid w:val="009977B6"/>
    <w:rsid w:val="009D15C3"/>
    <w:rsid w:val="009D373A"/>
    <w:rsid w:val="009D406B"/>
    <w:rsid w:val="009D5700"/>
    <w:rsid w:val="009E149E"/>
    <w:rsid w:val="009F0DF9"/>
    <w:rsid w:val="009F5294"/>
    <w:rsid w:val="009F6D17"/>
    <w:rsid w:val="00A018F8"/>
    <w:rsid w:val="00A04FAB"/>
    <w:rsid w:val="00A07A24"/>
    <w:rsid w:val="00A13C5A"/>
    <w:rsid w:val="00A14F12"/>
    <w:rsid w:val="00A20D32"/>
    <w:rsid w:val="00A32718"/>
    <w:rsid w:val="00A32B6B"/>
    <w:rsid w:val="00A35565"/>
    <w:rsid w:val="00A36D95"/>
    <w:rsid w:val="00A4040F"/>
    <w:rsid w:val="00A409E3"/>
    <w:rsid w:val="00A520E3"/>
    <w:rsid w:val="00A558B5"/>
    <w:rsid w:val="00A72C11"/>
    <w:rsid w:val="00A7553E"/>
    <w:rsid w:val="00A85758"/>
    <w:rsid w:val="00A97FA4"/>
    <w:rsid w:val="00AA6AF4"/>
    <w:rsid w:val="00AB2C46"/>
    <w:rsid w:val="00AB31F3"/>
    <w:rsid w:val="00AB6C98"/>
    <w:rsid w:val="00AC0B15"/>
    <w:rsid w:val="00AC4B8D"/>
    <w:rsid w:val="00AC5BF8"/>
    <w:rsid w:val="00AC7AA5"/>
    <w:rsid w:val="00AD186B"/>
    <w:rsid w:val="00AD1BAB"/>
    <w:rsid w:val="00AD32CA"/>
    <w:rsid w:val="00AE02E5"/>
    <w:rsid w:val="00AE041F"/>
    <w:rsid w:val="00AE2DB5"/>
    <w:rsid w:val="00AF189E"/>
    <w:rsid w:val="00AF71CC"/>
    <w:rsid w:val="00B00327"/>
    <w:rsid w:val="00B0730A"/>
    <w:rsid w:val="00B10A34"/>
    <w:rsid w:val="00B11937"/>
    <w:rsid w:val="00B368F0"/>
    <w:rsid w:val="00B47A97"/>
    <w:rsid w:val="00B530A3"/>
    <w:rsid w:val="00B61979"/>
    <w:rsid w:val="00B63658"/>
    <w:rsid w:val="00B63B84"/>
    <w:rsid w:val="00B6784F"/>
    <w:rsid w:val="00B70912"/>
    <w:rsid w:val="00B748C6"/>
    <w:rsid w:val="00B90673"/>
    <w:rsid w:val="00B918A6"/>
    <w:rsid w:val="00BA0DB6"/>
    <w:rsid w:val="00BA33E6"/>
    <w:rsid w:val="00BA491B"/>
    <w:rsid w:val="00BA6E48"/>
    <w:rsid w:val="00BA7BD3"/>
    <w:rsid w:val="00BB7F5E"/>
    <w:rsid w:val="00BC11E4"/>
    <w:rsid w:val="00BC3B80"/>
    <w:rsid w:val="00BC4FA8"/>
    <w:rsid w:val="00BC51CA"/>
    <w:rsid w:val="00BD000A"/>
    <w:rsid w:val="00BE255B"/>
    <w:rsid w:val="00C20842"/>
    <w:rsid w:val="00C20A27"/>
    <w:rsid w:val="00C34580"/>
    <w:rsid w:val="00C42838"/>
    <w:rsid w:val="00C45D6D"/>
    <w:rsid w:val="00C4779E"/>
    <w:rsid w:val="00C5556B"/>
    <w:rsid w:val="00C6100F"/>
    <w:rsid w:val="00C70524"/>
    <w:rsid w:val="00C776E7"/>
    <w:rsid w:val="00C91AEA"/>
    <w:rsid w:val="00C923F9"/>
    <w:rsid w:val="00CA04D2"/>
    <w:rsid w:val="00CB7293"/>
    <w:rsid w:val="00CC0DCB"/>
    <w:rsid w:val="00CC2200"/>
    <w:rsid w:val="00CD0C6D"/>
    <w:rsid w:val="00CD40B3"/>
    <w:rsid w:val="00CE2499"/>
    <w:rsid w:val="00CE2788"/>
    <w:rsid w:val="00CE4C53"/>
    <w:rsid w:val="00CF7847"/>
    <w:rsid w:val="00D01D88"/>
    <w:rsid w:val="00D15111"/>
    <w:rsid w:val="00D16BE2"/>
    <w:rsid w:val="00D21EF5"/>
    <w:rsid w:val="00D27E3C"/>
    <w:rsid w:val="00D31C2C"/>
    <w:rsid w:val="00D32E22"/>
    <w:rsid w:val="00D361AF"/>
    <w:rsid w:val="00D43571"/>
    <w:rsid w:val="00D435AF"/>
    <w:rsid w:val="00D50F7C"/>
    <w:rsid w:val="00D55E6A"/>
    <w:rsid w:val="00D747D4"/>
    <w:rsid w:val="00D76041"/>
    <w:rsid w:val="00D811DE"/>
    <w:rsid w:val="00D9187D"/>
    <w:rsid w:val="00DA2DC3"/>
    <w:rsid w:val="00DA6278"/>
    <w:rsid w:val="00DB49A4"/>
    <w:rsid w:val="00DC7375"/>
    <w:rsid w:val="00DD0717"/>
    <w:rsid w:val="00DD1B0A"/>
    <w:rsid w:val="00DD5299"/>
    <w:rsid w:val="00DE09C3"/>
    <w:rsid w:val="00E018D3"/>
    <w:rsid w:val="00E038F1"/>
    <w:rsid w:val="00E058EF"/>
    <w:rsid w:val="00E12927"/>
    <w:rsid w:val="00E21728"/>
    <w:rsid w:val="00E232CF"/>
    <w:rsid w:val="00E27291"/>
    <w:rsid w:val="00E406E5"/>
    <w:rsid w:val="00E43F15"/>
    <w:rsid w:val="00E475D4"/>
    <w:rsid w:val="00E54432"/>
    <w:rsid w:val="00E618E2"/>
    <w:rsid w:val="00E636A9"/>
    <w:rsid w:val="00E81CDB"/>
    <w:rsid w:val="00E8294A"/>
    <w:rsid w:val="00E844FE"/>
    <w:rsid w:val="00E9484A"/>
    <w:rsid w:val="00EA263A"/>
    <w:rsid w:val="00EB1CED"/>
    <w:rsid w:val="00EB224D"/>
    <w:rsid w:val="00EB4A1D"/>
    <w:rsid w:val="00EB7244"/>
    <w:rsid w:val="00EC1408"/>
    <w:rsid w:val="00EC25BE"/>
    <w:rsid w:val="00EC2C0F"/>
    <w:rsid w:val="00EC5002"/>
    <w:rsid w:val="00EE1CC1"/>
    <w:rsid w:val="00EE7CE5"/>
    <w:rsid w:val="00EF2115"/>
    <w:rsid w:val="00F076C0"/>
    <w:rsid w:val="00F15165"/>
    <w:rsid w:val="00F156B6"/>
    <w:rsid w:val="00F16AEC"/>
    <w:rsid w:val="00F2220A"/>
    <w:rsid w:val="00F2677A"/>
    <w:rsid w:val="00F27A32"/>
    <w:rsid w:val="00F3080C"/>
    <w:rsid w:val="00F3469E"/>
    <w:rsid w:val="00F431B4"/>
    <w:rsid w:val="00F541D6"/>
    <w:rsid w:val="00F5676F"/>
    <w:rsid w:val="00F574E9"/>
    <w:rsid w:val="00F63812"/>
    <w:rsid w:val="00F70703"/>
    <w:rsid w:val="00F72677"/>
    <w:rsid w:val="00F84905"/>
    <w:rsid w:val="00F91D20"/>
    <w:rsid w:val="00F959DB"/>
    <w:rsid w:val="00FA25AE"/>
    <w:rsid w:val="00FA519C"/>
    <w:rsid w:val="00FB2CB2"/>
    <w:rsid w:val="00FC1937"/>
    <w:rsid w:val="00FC7FC0"/>
    <w:rsid w:val="00FE1622"/>
    <w:rsid w:val="00FE61CA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DB49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1849" TargetMode="External"/><Relationship Id="rId13" Type="http://schemas.openxmlformats.org/officeDocument/2006/relationships/hyperlink" Target="mailto:olena.yakovenko@fcbank.com.ua" TargetMode="External"/><Relationship Id="rId18" Type="http://schemas.openxmlformats.org/officeDocument/2006/relationships/hyperlink" Target="http://www.prozorro.sale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leksandr.dovbnia@fcbank.com.ua" TargetMode="External"/><Relationship Id="rId17" Type="http://schemas.openxmlformats.org/officeDocument/2006/relationships/hyperlink" Target="mailto:olha.lutsenko@fc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ena.yakovenko@fcbank.com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eksandr.dovbnia@fcbank.com.ua" TargetMode="External"/><Relationship Id="rId10" Type="http://schemas.openxmlformats.org/officeDocument/2006/relationships/hyperlink" Target="http://torgi.fg.gov.ua/prozorrosal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fg.gov.ua/211852" TargetMode="External"/><Relationship Id="rId14" Type="http://schemas.openxmlformats.org/officeDocument/2006/relationships/hyperlink" Target="mailto:olha.lutsenko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A02EB-22A8-411C-A19F-6E4A011C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KhvoroTD</cp:lastModifiedBy>
  <cp:revision>3</cp:revision>
  <cp:lastPrinted>2017-05-04T13:57:00Z</cp:lastPrinted>
  <dcterms:created xsi:type="dcterms:W3CDTF">2019-11-29T09:56:00Z</dcterms:created>
  <dcterms:modified xsi:type="dcterms:W3CDTF">2019-11-29T09:59:00Z</dcterms:modified>
</cp:coreProperties>
</file>