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B3" w:rsidRPr="00D32678" w:rsidRDefault="00F757B3" w:rsidP="00F757B3">
      <w:pPr>
        <w:jc w:val="center"/>
        <w:rPr>
          <w:b/>
          <w:caps/>
        </w:rPr>
      </w:pPr>
      <w:bookmarkStart w:id="0" w:name="_GoBack"/>
      <w:bookmarkEnd w:id="0"/>
      <w:r w:rsidRPr="00D32678">
        <w:rPr>
          <w:b/>
          <w:caps/>
        </w:rPr>
        <w:t>ПАСПОРТ ВІДКРИТИХ ТОРГІВ (АУКЦІОНУ)</w:t>
      </w:r>
    </w:p>
    <w:p w:rsidR="00F757B3" w:rsidRPr="00D32678" w:rsidRDefault="00F757B3" w:rsidP="00F757B3">
      <w:pPr>
        <w:jc w:val="center"/>
        <w:rPr>
          <w:b/>
        </w:rPr>
      </w:pPr>
      <w:r w:rsidRPr="00D32678">
        <w:rPr>
          <w:b/>
        </w:rPr>
        <w:t>з продажу прав вимоги ПАТ АБ «СТОЛИЧНИЙ»</w:t>
      </w:r>
    </w:p>
    <w:p w:rsidR="00F757B3" w:rsidRPr="00D32678" w:rsidRDefault="00F757B3" w:rsidP="00F757B3"/>
    <w:p w:rsidR="00715FA9" w:rsidRPr="00FC3DF3" w:rsidRDefault="00F757B3" w:rsidP="00F757B3">
      <w:pPr>
        <w:ind w:firstLine="708"/>
        <w:jc w:val="both"/>
      </w:pPr>
      <w:r w:rsidRPr="00D32678">
        <w:t>Фонд гарантування вкладів фізичних осіб повідомляє про проведення відкритих торгів (аукціону) з продажу наступних активів, що обліковується на балансі ПАТ АБ «СТОЛИЧНИЙ»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044"/>
        <w:gridCol w:w="1291"/>
        <w:gridCol w:w="1512"/>
        <w:gridCol w:w="3380"/>
      </w:tblGrid>
      <w:tr w:rsidR="00715FA9" w:rsidTr="00B826BE">
        <w:trPr>
          <w:cantSplit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Default="00715FA9" w:rsidP="00F757B3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B003F" w:rsidRDefault="00715FA9" w:rsidP="00F757B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715FA9" w:rsidRDefault="00715FA9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826BE" w:rsidTr="00B826BE">
        <w:trPr>
          <w:cantSplit/>
          <w:trHeight w:val="70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Pr="00F757B3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371222">
              <w:t>Q82027b256</w:t>
            </w:r>
            <w:r>
              <w:rPr>
                <w:lang w:val="ru-RU"/>
              </w:rPr>
              <w:t>3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Pr="00D30521" w:rsidRDefault="00B826BE" w:rsidP="00F757B3">
            <w:pPr>
              <w:spacing w:line="256" w:lineRule="auto"/>
              <w:jc w:val="center"/>
              <w:rPr>
                <w:color w:val="000000"/>
                <w:lang w:val="ru-RU"/>
              </w:rPr>
            </w:pPr>
          </w:p>
          <w:p w:rsidR="00B826BE" w:rsidRDefault="00B826BE" w:rsidP="00F757B3">
            <w:pPr>
              <w:spacing w:line="256" w:lineRule="auto"/>
              <w:jc w:val="center"/>
              <w:rPr>
                <w:color w:val="000000"/>
              </w:rPr>
            </w:pPr>
          </w:p>
          <w:p w:rsidR="00B826BE" w:rsidRDefault="003E2A86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color w:val="000000"/>
              </w:rPr>
              <w:t>П</w:t>
            </w:r>
            <w:r w:rsidR="00B826BE">
              <w:rPr>
                <w:color w:val="000000"/>
              </w:rPr>
              <w:t>р</w:t>
            </w:r>
            <w:r w:rsidR="00B826BE" w:rsidRPr="00371222">
              <w:rPr>
                <w:color w:val="000000"/>
              </w:rPr>
              <w:t xml:space="preserve">аво вимоги за кредитним договором №0212-01-69 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6BE" w:rsidRPr="00B826BE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6BE" w:rsidRDefault="00214B0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B826BE" w:rsidRPr="00371222">
                <w:rPr>
                  <w:rStyle w:val="a3"/>
                  <w:color w:val="095197"/>
                  <w:u w:val="none"/>
                  <w:shd w:val="clear" w:color="auto" w:fill="FFFFFF"/>
                </w:rPr>
                <w:t>http://torgi.fg.gov.ua:80/113078</w:t>
              </w:r>
            </w:hyperlink>
          </w:p>
        </w:tc>
      </w:tr>
      <w:tr w:rsidR="00715FA9" w:rsidTr="00B826BE">
        <w:trPr>
          <w:cantSplit/>
        </w:trPr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F757B3" w:rsidRDefault="00715FA9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F757B3"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F757B3"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F757B3" w:rsidRDefault="00DB4D57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20 959,20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Tr="00B826BE">
        <w:trPr>
          <w:cantSplit/>
        </w:trPr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F757B3" w:rsidRDefault="00715FA9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F757B3"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F757B3"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DB4D57" w:rsidRDefault="00DB4D57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18 339,30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826BE" w:rsidTr="0000446F">
        <w:trPr>
          <w:cantSplit/>
          <w:trHeight w:val="70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Pr="00F757B3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371222">
              <w:t>Q82027b256</w:t>
            </w:r>
            <w:r>
              <w:rPr>
                <w:lang w:val="ru-RU"/>
              </w:rPr>
              <w:t>4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371222">
              <w:rPr>
                <w:color w:val="000000"/>
              </w:rPr>
              <w:t xml:space="preserve">Право вимоги за кредитним договором №0105-01-017 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Pr="00F757B3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6BE" w:rsidRDefault="00214B0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B826BE" w:rsidRPr="00371222">
                <w:rPr>
                  <w:rStyle w:val="a3"/>
                  <w:color w:val="095197"/>
                  <w:u w:val="none"/>
                  <w:shd w:val="clear" w:color="auto" w:fill="FFFFFF"/>
                </w:rPr>
                <w:t>http://torgi.fg.gov.ua:80/113079</w:t>
              </w:r>
            </w:hyperlink>
          </w:p>
        </w:tc>
      </w:tr>
      <w:tr w:rsidR="00F757B3" w:rsidTr="00B826BE">
        <w:trPr>
          <w:cantSplit/>
        </w:trPr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DB4D57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22 581,60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57B3" w:rsidTr="00B826BE">
        <w:trPr>
          <w:cantSplit/>
        </w:trPr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DB4D57" w:rsidRDefault="00DB4D57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19 758,90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826BE" w:rsidTr="00B826BE">
        <w:trPr>
          <w:cantSplit/>
          <w:trHeight w:val="70"/>
        </w:trPr>
        <w:tc>
          <w:tcPr>
            <w:tcW w:w="8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Pr="00F757B3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371222">
              <w:t>Q82027b256</w:t>
            </w:r>
            <w:r>
              <w:rPr>
                <w:lang w:val="ru-RU"/>
              </w:rPr>
              <w:t>5</w:t>
            </w:r>
          </w:p>
        </w:tc>
        <w:tc>
          <w:tcPr>
            <w:tcW w:w="10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371222">
              <w:rPr>
                <w:color w:val="000000"/>
              </w:rPr>
              <w:t xml:space="preserve">Право вимоги за кредитним договором №931-КЮ-08 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Pr="00F757B3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Default="00214B0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B826BE" w:rsidRPr="00371222">
                <w:rPr>
                  <w:rStyle w:val="a3"/>
                </w:rPr>
                <w:t>http://torgi.fg.gov.ua:80/113077</w:t>
              </w:r>
            </w:hyperlink>
          </w:p>
        </w:tc>
      </w:tr>
      <w:tr w:rsidR="00F757B3" w:rsidTr="00B826BE">
        <w:trPr>
          <w:cantSplit/>
        </w:trPr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DB4D57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1 353,60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57B3" w:rsidTr="00B826BE">
        <w:trPr>
          <w:cantSplit/>
        </w:trPr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DB4D57" w:rsidRDefault="00DB4D57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1 184,40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826BE" w:rsidTr="00B826BE">
        <w:trPr>
          <w:cantSplit/>
          <w:trHeight w:val="70"/>
        </w:trPr>
        <w:tc>
          <w:tcPr>
            <w:tcW w:w="8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Pr="00F757B3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371222">
              <w:t>Q82027b256</w:t>
            </w:r>
            <w:r>
              <w:rPr>
                <w:lang w:val="ru-RU"/>
              </w:rPr>
              <w:t>6</w:t>
            </w:r>
          </w:p>
        </w:tc>
        <w:tc>
          <w:tcPr>
            <w:tcW w:w="10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371222">
              <w:rPr>
                <w:color w:val="000000"/>
              </w:rPr>
              <w:t>Право вимоги за кредитним договором 479-КЮ-08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Pr="00F757B3" w:rsidRDefault="00B826BE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BE" w:rsidRDefault="00214B0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B826BE" w:rsidRPr="00371222">
                <w:rPr>
                  <w:rStyle w:val="a3"/>
                  <w:color w:val="095197"/>
                  <w:u w:val="none"/>
                  <w:shd w:val="clear" w:color="auto" w:fill="FFFFFF"/>
                </w:rPr>
                <w:t>http://torgi.fg.gov.ua:80/113075</w:t>
              </w:r>
            </w:hyperlink>
          </w:p>
        </w:tc>
      </w:tr>
      <w:tr w:rsidR="00F757B3" w:rsidTr="00B826BE">
        <w:trPr>
          <w:cantSplit/>
        </w:trPr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DB4D57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1 668,00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57B3" w:rsidTr="00B826BE">
        <w:trPr>
          <w:cantSplit/>
        </w:trPr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DB4D57" w:rsidRDefault="00DB4D57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1 459,50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25F04" w:rsidTr="00725F04">
        <w:trPr>
          <w:cantSplit/>
          <w:trHeight w:val="70"/>
        </w:trPr>
        <w:tc>
          <w:tcPr>
            <w:tcW w:w="8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04" w:rsidRPr="00F757B3" w:rsidRDefault="00725F04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371222">
              <w:t>Q82027b256</w:t>
            </w:r>
            <w:r>
              <w:rPr>
                <w:lang w:val="ru-RU"/>
              </w:rPr>
              <w:t>7</w:t>
            </w:r>
          </w:p>
        </w:tc>
        <w:tc>
          <w:tcPr>
            <w:tcW w:w="10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04" w:rsidRDefault="00725F04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371222">
              <w:rPr>
                <w:color w:val="000000"/>
              </w:rPr>
              <w:t>Право вимоги за кредитним договором</w:t>
            </w:r>
            <w:r w:rsidRPr="00371222">
              <w:rPr>
                <w:color w:val="000000"/>
                <w:lang w:val="ru-RU"/>
              </w:rPr>
              <w:t xml:space="preserve"> </w:t>
            </w:r>
            <w:r w:rsidRPr="00371222">
              <w:rPr>
                <w:color w:val="000000"/>
              </w:rPr>
              <w:t>1608-КЮ-14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F04" w:rsidRPr="00F757B3" w:rsidRDefault="00725F04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04" w:rsidRDefault="00214B0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725F04" w:rsidRPr="00371222">
                <w:rPr>
                  <w:rStyle w:val="a3"/>
                  <w:color w:val="095197"/>
                </w:rPr>
                <w:t>http://torgi.fg.gov.ua:80/113074</w:t>
              </w:r>
            </w:hyperlink>
          </w:p>
        </w:tc>
      </w:tr>
      <w:tr w:rsidR="00F757B3" w:rsidTr="00B826BE">
        <w:trPr>
          <w:cantSplit/>
        </w:trPr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DB4D57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5 192 092,80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757B3" w:rsidTr="00B826BE">
        <w:trPr>
          <w:cantSplit/>
        </w:trPr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F757B3" w:rsidRDefault="00F757B3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F757B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B3" w:rsidRPr="00DB4D57" w:rsidRDefault="00DB4D57" w:rsidP="00F757B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>
              <w:rPr>
                <w:bCs/>
                <w:bdr w:val="none" w:sz="0" w:space="0" w:color="auto" w:frame="1"/>
                <w:lang w:val="ru-RU" w:eastAsia="uk-UA"/>
              </w:rPr>
              <w:t>4 543 081,20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B3" w:rsidRDefault="00F757B3" w:rsidP="00F757B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6230"/>
      </w:tblGrid>
      <w:tr w:rsidR="00F757B3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F757B3" w:rsidRPr="00FC3DF3" w:rsidRDefault="00F757B3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61" w:type="pct"/>
            <w:shd w:val="clear" w:color="auto" w:fill="auto"/>
            <w:vAlign w:val="center"/>
          </w:tcPr>
          <w:p w:rsidR="00F757B3" w:rsidRPr="00D32678" w:rsidRDefault="00F757B3" w:rsidP="00CE6382">
            <w:r w:rsidRPr="00D32678">
              <w:t xml:space="preserve">№ </w:t>
            </w:r>
            <w:r w:rsidRPr="00F757B3">
              <w:t>1005, 1036</w:t>
            </w:r>
            <w:r w:rsidRPr="00D32678">
              <w:t xml:space="preserve">  від </w:t>
            </w:r>
            <w:r w:rsidRPr="00F757B3">
              <w:t>16</w:t>
            </w:r>
            <w:r w:rsidRPr="00D32678">
              <w:t>.0</w:t>
            </w:r>
            <w:r w:rsidRPr="00F757B3">
              <w:t>3</w:t>
            </w:r>
            <w:r w:rsidRPr="00D32678">
              <w:t>.2017 р. Рішення виконавчої дирекції ФГВФО</w:t>
            </w:r>
          </w:p>
        </w:tc>
      </w:tr>
      <w:tr w:rsidR="00F757B3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F757B3" w:rsidRPr="00FC3DF3" w:rsidRDefault="00F757B3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3161" w:type="pct"/>
            <w:shd w:val="clear" w:color="auto" w:fill="auto"/>
          </w:tcPr>
          <w:p w:rsidR="00F757B3" w:rsidRPr="00D32678" w:rsidRDefault="00F757B3" w:rsidP="00CE6382">
            <w:pPr>
              <w:shd w:val="clear" w:color="auto" w:fill="FFFFFF"/>
              <w:tabs>
                <w:tab w:val="left" w:pos="638"/>
              </w:tabs>
              <w:jc w:val="both"/>
              <w:rPr>
                <w:b/>
                <w:color w:val="333333"/>
                <w:lang w:val="ru-RU"/>
              </w:rPr>
            </w:pPr>
            <w:r w:rsidRPr="00D32678">
              <w:rPr>
                <w:b/>
                <w:color w:val="333333"/>
              </w:rPr>
              <w:t>ТОВАРНА БІРЖА «ІННЕКС</w:t>
            </w:r>
            <w:r w:rsidRPr="00D32678">
              <w:rPr>
                <w:b/>
                <w:color w:val="333333"/>
                <w:lang w:val="ru-RU"/>
              </w:rPr>
              <w:t>»</w:t>
            </w:r>
          </w:p>
          <w:p w:rsidR="00F757B3" w:rsidRPr="00D32678" w:rsidRDefault="00F757B3" w:rsidP="00CE6382">
            <w:pPr>
              <w:rPr>
                <w:color w:val="333333"/>
              </w:rPr>
            </w:pPr>
            <w:r w:rsidRPr="00D32678">
              <w:rPr>
                <w:color w:val="333333"/>
                <w:lang w:val="ru-RU"/>
              </w:rPr>
              <w:t>А</w:t>
            </w:r>
            <w:proofErr w:type="spellStart"/>
            <w:r w:rsidRPr="00D32678">
              <w:rPr>
                <w:color w:val="333333"/>
              </w:rPr>
              <w:t>дреса</w:t>
            </w:r>
            <w:proofErr w:type="spellEnd"/>
            <w:r w:rsidRPr="00D32678">
              <w:rPr>
                <w:color w:val="333333"/>
              </w:rPr>
              <w:t>: 03040, м. Київ,</w:t>
            </w:r>
            <w:r w:rsidRPr="00D32678">
              <w:rPr>
                <w:color w:val="333333"/>
                <w:lang w:val="ru-RU"/>
              </w:rPr>
              <w:t xml:space="preserve"> </w:t>
            </w:r>
            <w:r w:rsidRPr="00D32678">
              <w:rPr>
                <w:color w:val="333333"/>
              </w:rPr>
              <w:t>пр. Голосіївський, буд. 70, к.1103</w:t>
            </w:r>
          </w:p>
          <w:p w:rsidR="00F757B3" w:rsidRPr="00D32678" w:rsidRDefault="00F757B3" w:rsidP="00CE6382">
            <w:pPr>
              <w:jc w:val="both"/>
              <w:rPr>
                <w:b/>
                <w:color w:val="333333"/>
              </w:rPr>
            </w:pPr>
            <w:r w:rsidRPr="00D32678">
              <w:rPr>
                <w:color w:val="333333"/>
              </w:rPr>
              <w:t xml:space="preserve">т.(044)228-58-51, </w:t>
            </w:r>
            <w:r w:rsidRPr="003744F5">
              <w:rPr>
                <w:bCs/>
              </w:rPr>
              <w:t xml:space="preserve">працює щоденно крім вихідних: </w:t>
            </w:r>
            <w:proofErr w:type="spellStart"/>
            <w:r w:rsidRPr="003744F5">
              <w:rPr>
                <w:bCs/>
              </w:rPr>
              <w:t>пн-чв</w:t>
            </w:r>
            <w:proofErr w:type="spellEnd"/>
            <w:r w:rsidRPr="003744F5">
              <w:rPr>
                <w:bCs/>
              </w:rPr>
              <w:t xml:space="preserve"> 9.00-18.00, </w:t>
            </w:r>
            <w:proofErr w:type="spellStart"/>
            <w:r w:rsidRPr="003744F5">
              <w:rPr>
                <w:bCs/>
              </w:rPr>
              <w:t>пт</w:t>
            </w:r>
            <w:proofErr w:type="spellEnd"/>
            <w:r w:rsidRPr="003744F5">
              <w:rPr>
                <w:bCs/>
              </w:rPr>
              <w:t xml:space="preserve"> – 9.00-17.</w:t>
            </w:r>
            <w:r w:rsidRPr="00D32678">
              <w:t>00.</w:t>
            </w:r>
            <w:r>
              <w:rPr>
                <w:lang w:val="ru-RU"/>
              </w:rPr>
              <w:t xml:space="preserve"> </w:t>
            </w:r>
            <w:hyperlink r:id="rId12" w:history="1">
              <w:r w:rsidRPr="00D32678">
                <w:rPr>
                  <w:rStyle w:val="a3"/>
                </w:rPr>
                <w:t>https://</w:t>
              </w:r>
              <w:r w:rsidRPr="00D32678">
                <w:rPr>
                  <w:rStyle w:val="a3"/>
                  <w:lang w:val="en-US"/>
                </w:rPr>
                <w:t>market</w:t>
              </w:r>
              <w:r w:rsidRPr="00D32678">
                <w:rPr>
                  <w:rStyle w:val="a3"/>
                </w:rPr>
                <w:t>.</w:t>
              </w:r>
              <w:proofErr w:type="spellStart"/>
              <w:r w:rsidRPr="00D32678">
                <w:rPr>
                  <w:rStyle w:val="a3"/>
                  <w:lang w:val="en-US"/>
                </w:rPr>
                <w:t>comminnex</w:t>
              </w:r>
              <w:proofErr w:type="spellEnd"/>
              <w:r w:rsidRPr="00D32678">
                <w:rPr>
                  <w:rStyle w:val="a3"/>
                </w:rPr>
                <w:t>.com</w:t>
              </w:r>
              <w:r w:rsidRPr="00D32678">
                <w:rPr>
                  <w:rStyle w:val="a3"/>
                  <w:b/>
                </w:rPr>
                <w:t>/</w:t>
              </w:r>
            </w:hyperlink>
          </w:p>
          <w:p w:rsidR="00F757B3" w:rsidRPr="00D32678" w:rsidRDefault="00F757B3" w:rsidP="00CE6382">
            <w:pPr>
              <w:rPr>
                <w:bCs/>
              </w:rPr>
            </w:pPr>
            <w:r w:rsidRPr="00D32678">
              <w:t>Посилання на перелік</w:t>
            </w:r>
            <w:r w:rsidRPr="00D32678">
              <w:rPr>
                <w:lang w:val="ru-RU"/>
              </w:rPr>
              <w:t xml:space="preserve"> </w:t>
            </w:r>
            <w:r w:rsidRPr="00D32678">
              <w:rPr>
                <w:bCs/>
              </w:rPr>
              <w:t>організаторів відкритих торгів (аукціонів)</w:t>
            </w:r>
          </w:p>
          <w:p w:rsidR="00F757B3" w:rsidRPr="00D32678" w:rsidRDefault="00214B03" w:rsidP="00CE6382">
            <w:pPr>
              <w:jc w:val="both"/>
              <w:rPr>
                <w:bCs/>
              </w:rPr>
            </w:pPr>
            <w:hyperlink r:id="rId13" w:history="1">
              <w:r w:rsidR="00F757B3" w:rsidRPr="00D32678">
                <w:rPr>
                  <w:b/>
                  <w:bCs/>
                  <w:i/>
                  <w:color w:val="0563C1"/>
                  <w:u w:val="single"/>
                  <w:shd w:val="clear" w:color="auto" w:fill="FFFFFF"/>
                </w:rPr>
                <w:t>http://torgi.fg.gov.ua/prozorrosale</w:t>
              </w:r>
            </w:hyperlink>
            <w:r w:rsidR="00F757B3" w:rsidRPr="00D32678">
              <w:rPr>
                <w:b/>
                <w:bCs/>
                <w:i/>
                <w:color w:val="0563C1"/>
                <w:u w:val="single"/>
                <w:shd w:val="clear" w:color="auto" w:fill="FFFFFF"/>
              </w:rPr>
              <w:t xml:space="preserve"> </w:t>
            </w:r>
            <w:r w:rsidR="00F757B3" w:rsidRPr="00D32678">
              <w:rPr>
                <w:b/>
                <w:bCs/>
                <w:i/>
                <w:shd w:val="clear" w:color="auto" w:fill="FFFFFF"/>
              </w:rPr>
              <w:t xml:space="preserve">  </w:t>
            </w:r>
          </w:p>
        </w:tc>
      </w:tr>
      <w:tr w:rsidR="00F757B3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F757B3" w:rsidRPr="00FC3DF3" w:rsidRDefault="00F757B3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3161" w:type="pct"/>
            <w:shd w:val="clear" w:color="auto" w:fill="auto"/>
          </w:tcPr>
          <w:p w:rsidR="00F757B3" w:rsidRPr="00D32678" w:rsidRDefault="00F757B3" w:rsidP="00CE6382">
            <w:pPr>
              <w:rPr>
                <w:color w:val="000000"/>
              </w:rPr>
            </w:pPr>
            <w:r w:rsidRPr="00D32678">
              <w:t xml:space="preserve">Юридичні особи та фізичні особи </w:t>
            </w:r>
          </w:p>
        </w:tc>
      </w:tr>
      <w:tr w:rsidR="00F757B3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F757B3" w:rsidRPr="00FC3DF3" w:rsidRDefault="00F757B3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161" w:type="pct"/>
            <w:shd w:val="clear" w:color="auto" w:fill="auto"/>
          </w:tcPr>
          <w:p w:rsidR="00F757B3" w:rsidRPr="00D32678" w:rsidRDefault="00F757B3" w:rsidP="00CE6382">
            <w:r w:rsidRPr="00D32678">
              <w:t>5% (п’ять) відсотків від початкової ціни продажу лота</w:t>
            </w:r>
          </w:p>
        </w:tc>
      </w:tr>
      <w:tr w:rsidR="00F757B3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F757B3" w:rsidRPr="00FC3DF3" w:rsidRDefault="00F757B3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61" w:type="pct"/>
            <w:shd w:val="clear" w:color="auto" w:fill="auto"/>
          </w:tcPr>
          <w:p w:rsidR="00F757B3" w:rsidRPr="00D32678" w:rsidRDefault="00F757B3" w:rsidP="00CE6382">
            <w:r w:rsidRPr="00D32678"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F757B3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F757B3" w:rsidRPr="00FC3DF3" w:rsidRDefault="00F757B3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61" w:type="pct"/>
            <w:shd w:val="clear" w:color="auto" w:fill="auto"/>
            <w:vAlign w:val="center"/>
          </w:tcPr>
          <w:p w:rsidR="00F757B3" w:rsidRPr="00D32678" w:rsidRDefault="00F757B3" w:rsidP="00CE6382">
            <w:r w:rsidRPr="00D32678"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</w:p>
          <w:p w:rsidR="00F757B3" w:rsidRPr="00D32678" w:rsidRDefault="00214B03" w:rsidP="00CE6382">
            <w:hyperlink r:id="rId14" w:history="1">
              <w:r w:rsidR="00F757B3" w:rsidRPr="00D32678">
                <w:rPr>
                  <w:rStyle w:val="a3"/>
                </w:rPr>
                <w:t>http://torgi.fg.gov.ua/prozorrosale</w:t>
              </w:r>
            </w:hyperlink>
          </w:p>
        </w:tc>
      </w:tr>
      <w:tr w:rsidR="00F757B3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F757B3" w:rsidRPr="00FC3DF3" w:rsidRDefault="00F757B3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61" w:type="pct"/>
            <w:shd w:val="clear" w:color="auto" w:fill="auto"/>
          </w:tcPr>
          <w:p w:rsidR="00F757B3" w:rsidRPr="00D32678" w:rsidRDefault="00F757B3" w:rsidP="00CE6382">
            <w:r w:rsidRPr="00D32678">
              <w:rPr>
                <w:iCs/>
              </w:rPr>
              <w:t>Крок аукціону — не менше 1 % (одного відсотку)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</w:p>
        </w:tc>
      </w:tr>
      <w:tr w:rsidR="00F757B3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F757B3" w:rsidRPr="00FC3DF3" w:rsidRDefault="00F757B3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F757B3" w:rsidRPr="00FC3DF3" w:rsidRDefault="00F757B3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3161" w:type="pct"/>
            <w:shd w:val="clear" w:color="auto" w:fill="auto"/>
            <w:vAlign w:val="center"/>
          </w:tcPr>
          <w:p w:rsidR="00F757B3" w:rsidRPr="00D32678" w:rsidRDefault="00F757B3" w:rsidP="00CE6382">
            <w:pPr>
              <w:spacing w:after="120"/>
              <w:rPr>
                <w:color w:val="000000"/>
                <w:shd w:val="clear" w:color="auto" w:fill="FFFFFF"/>
              </w:rPr>
            </w:pPr>
            <w:r w:rsidRPr="00D32678">
              <w:rPr>
                <w:color w:val="000000"/>
                <w:shd w:val="clear" w:color="auto" w:fill="FFFFFF"/>
              </w:rPr>
              <w:t xml:space="preserve">Для </w:t>
            </w:r>
            <w:r w:rsidRPr="00D32678">
              <w:rPr>
                <w:bCs/>
              </w:rPr>
              <w:t xml:space="preserve">ознайомлення з активом у кімнаті даних </w:t>
            </w:r>
            <w:r w:rsidRPr="00D32678">
              <w:rPr>
                <w:color w:val="000000"/>
                <w:shd w:val="clear" w:color="auto" w:fill="FFFFFF"/>
              </w:rPr>
              <w:t xml:space="preserve">необхідно </w:t>
            </w:r>
            <w:r w:rsidRPr="00D32678">
              <w:rPr>
                <w:color w:val="000000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щодо нерозголошення банківської таємниці та конфіденційної інформації  (</w:t>
            </w:r>
            <w:hyperlink r:id="rId15" w:history="1">
              <w:r w:rsidRPr="00D32678">
                <w:rPr>
                  <w:rStyle w:val="a3"/>
                  <w:color w:val="2675D7"/>
                </w:rPr>
                <w:t>http://torgi.fg.gov.ua/nda</w:t>
              </w:r>
            </w:hyperlink>
            <w:r w:rsidRPr="00D32678">
              <w:rPr>
                <w:color w:val="000000"/>
                <w:u w:val="single"/>
                <w:shd w:val="clear" w:color="auto" w:fill="FFFFFF"/>
              </w:rPr>
              <w:t>)</w:t>
            </w:r>
            <w:r w:rsidRPr="00D32678">
              <w:rPr>
                <w:color w:val="00000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F757B3" w:rsidRPr="00D32678" w:rsidRDefault="00F757B3" w:rsidP="00CE6382">
            <w:pPr>
              <w:spacing w:after="120"/>
              <w:jc w:val="both"/>
            </w:pPr>
            <w:r w:rsidRPr="00D32678">
              <w:lastRenderedPageBreak/>
              <w:t xml:space="preserve">1) ФГВФО, 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D32678">
                <w:t>04053, м</w:t>
              </w:r>
            </w:smartTag>
            <w:r w:rsidRPr="00D32678">
              <w:t>.</w:t>
            </w:r>
            <w:r w:rsidRPr="00D32678">
              <w:rPr>
                <w:color w:val="000000"/>
                <w:shd w:val="clear" w:color="auto" w:fill="FFFFFF"/>
              </w:rPr>
              <w:t xml:space="preserve"> </w:t>
            </w:r>
            <w:r w:rsidRPr="00D32678">
              <w:t xml:space="preserve">Київ, вул. Січових  Стрільців, 17 та електронною поштою: </w:t>
            </w:r>
            <w:hyperlink r:id="rId16" w:history="1">
              <w:r w:rsidRPr="00D32678">
                <w:rPr>
                  <w:rStyle w:val="a3"/>
                </w:rPr>
                <w:t>clo@fg.gov.ua</w:t>
              </w:r>
            </w:hyperlink>
            <w:r w:rsidRPr="00D32678">
              <w:t xml:space="preserve"> ;</w:t>
            </w:r>
          </w:p>
          <w:p w:rsidR="00F757B3" w:rsidRPr="00D32678" w:rsidRDefault="00F757B3" w:rsidP="00CE6382">
            <w:r w:rsidRPr="00D32678">
              <w:t>2) ПАТ АБ «СТОЛИЧНИЙ» м. Суми, вул. Покровська,25;</w:t>
            </w:r>
          </w:p>
          <w:p w:rsidR="00F757B3" w:rsidRPr="00D32678" w:rsidRDefault="00F757B3" w:rsidP="00CE6382">
            <w:r w:rsidRPr="00D32678">
              <w:t xml:space="preserve">Електронна пошта: </w:t>
            </w:r>
            <w:r w:rsidRPr="00D32678">
              <w:rPr>
                <w:u w:val="single"/>
              </w:rPr>
              <w:t>s.nazarenko@cap.com.ua</w:t>
            </w:r>
          </w:p>
        </w:tc>
      </w:tr>
      <w:tr w:rsidR="00F757B3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F757B3" w:rsidRPr="00FC3DF3" w:rsidRDefault="00F757B3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3161" w:type="pct"/>
            <w:shd w:val="clear" w:color="auto" w:fill="auto"/>
          </w:tcPr>
          <w:p w:rsidR="00F757B3" w:rsidRPr="00D32678" w:rsidRDefault="00F757B3" w:rsidP="00CE6382">
            <w:r w:rsidRPr="00D32678">
              <w:t xml:space="preserve">Сердюк Інна Іванівна, (0542) 659 - </w:t>
            </w:r>
            <w:smartTag w:uri="urn:schemas-microsoft-com:office:smarttags" w:element="metricconverter">
              <w:smartTagPr>
                <w:attr w:name="ProductID" w:val="815, м"/>
              </w:smartTagPr>
              <w:r w:rsidRPr="00D32678">
                <w:t>815, м</w:t>
              </w:r>
            </w:smartTag>
            <w:r w:rsidRPr="00D32678">
              <w:t xml:space="preserve">. Суми, вул. Харківська,1, </w:t>
            </w:r>
            <w:r w:rsidRPr="00D32678">
              <w:rPr>
                <w:u w:val="single"/>
              </w:rPr>
              <w:t>s.nazarenko@cap.com.ua</w:t>
            </w:r>
          </w:p>
        </w:tc>
      </w:tr>
      <w:tr w:rsidR="00715FA9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61" w:type="pct"/>
            <w:shd w:val="clear" w:color="auto" w:fill="auto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>)       – 0</w:t>
            </w:r>
            <w:r w:rsidR="00DB4D57" w:rsidRPr="00DB4D5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DB4D57" w:rsidRPr="00DB4D5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="00DB4D57" w:rsidRPr="00DB4D57">
              <w:rPr>
                <w:bCs/>
                <w:i/>
                <w:sz w:val="22"/>
                <w:szCs w:val="22"/>
              </w:rPr>
              <w:t>24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DB4D57" w:rsidRPr="00DB4D5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– </w:t>
            </w:r>
            <w:r w:rsidR="00DB4D57" w:rsidRPr="00DB4D57">
              <w:rPr>
                <w:bCs/>
                <w:i/>
                <w:sz w:val="22"/>
                <w:szCs w:val="22"/>
              </w:rPr>
              <w:t>15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DB4D57" w:rsidRPr="00DB4D5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– </w:t>
            </w:r>
            <w:r w:rsidR="00DB4D57" w:rsidRPr="00DB4D57">
              <w:rPr>
                <w:bCs/>
                <w:i/>
                <w:sz w:val="22"/>
                <w:szCs w:val="22"/>
              </w:rPr>
              <w:t>31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DB4D57" w:rsidRPr="00DB4D5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jc w:val="both"/>
              <w:rPr>
                <w:i/>
              </w:rPr>
            </w:pPr>
          </w:p>
        </w:tc>
      </w:tr>
      <w:tr w:rsidR="00715FA9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61" w:type="pct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7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161" w:type="pct"/>
            <w:shd w:val="clear" w:color="auto" w:fill="auto"/>
            <w:vAlign w:val="center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– </w:t>
            </w:r>
            <w:r w:rsidR="00DB4D57" w:rsidRPr="00DB4D57">
              <w:rPr>
                <w:bCs/>
                <w:i/>
                <w:sz w:val="22"/>
                <w:szCs w:val="22"/>
              </w:rPr>
              <w:t>04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DB4D57" w:rsidRPr="00DB4D5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="00DB4D57" w:rsidRPr="00DB4D57">
              <w:rPr>
                <w:bCs/>
                <w:i/>
                <w:sz w:val="22"/>
                <w:szCs w:val="22"/>
              </w:rPr>
              <w:t>21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DB4D57" w:rsidRPr="00DB4D5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– </w:t>
            </w:r>
            <w:r w:rsidR="00DB4D57" w:rsidRPr="00DB4D57">
              <w:rPr>
                <w:bCs/>
                <w:i/>
                <w:sz w:val="22"/>
                <w:szCs w:val="22"/>
              </w:rPr>
              <w:t>12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DB4D57" w:rsidRPr="00DB4D5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– </w:t>
            </w:r>
            <w:r w:rsidR="00DB4D57" w:rsidRPr="00DB4D57">
              <w:rPr>
                <w:bCs/>
                <w:i/>
                <w:sz w:val="22"/>
                <w:szCs w:val="22"/>
              </w:rPr>
              <w:t>30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D30521">
              <w:rPr>
                <w:bCs/>
                <w:i/>
                <w:sz w:val="22"/>
                <w:szCs w:val="22"/>
                <w:lang w:val="ru-RU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</w:p>
        </w:tc>
      </w:tr>
      <w:tr w:rsidR="00715FA9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61" w:type="pct"/>
            <w:shd w:val="clear" w:color="auto" w:fill="auto"/>
            <w:vAlign w:val="center"/>
          </w:tcPr>
          <w:p w:rsidR="00715FA9" w:rsidRPr="00FC3DF3" w:rsidRDefault="00214B03" w:rsidP="008604A6">
            <w:pPr>
              <w:jc w:val="both"/>
              <w:rPr>
                <w:bCs/>
              </w:rPr>
            </w:pPr>
            <w:hyperlink r:id="rId18" w:history="1">
              <w:r w:rsidR="00D30521" w:rsidRPr="005227F6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r w:rsidR="00D30521" w:rsidRPr="005227F6">
                <w:rPr>
                  <w:rStyle w:val="a3"/>
                  <w:bCs/>
                  <w:sz w:val="22"/>
                  <w:szCs w:val="22"/>
                </w:rPr>
                <w:t>prozorro.sale</w:t>
              </w:r>
            </w:hyperlink>
          </w:p>
        </w:tc>
      </w:tr>
      <w:tr w:rsidR="00715FA9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3161" w:type="pct"/>
            <w:shd w:val="clear" w:color="auto" w:fill="auto"/>
          </w:tcPr>
          <w:p w:rsidR="00DB4D57" w:rsidRDefault="00715FA9" w:rsidP="00DB4D5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="00DB4D57">
              <w:rPr>
                <w:bCs/>
                <w:i/>
                <w:sz w:val="22"/>
                <w:szCs w:val="22"/>
              </w:rPr>
              <w:t>Перші    відкриті   торги (</w:t>
            </w:r>
            <w:proofErr w:type="spellStart"/>
            <w:r w:rsidR="00DB4D57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DB4D57">
              <w:rPr>
                <w:bCs/>
                <w:i/>
                <w:sz w:val="22"/>
                <w:szCs w:val="22"/>
              </w:rPr>
              <w:t xml:space="preserve">)       – </w:t>
            </w:r>
            <w:r w:rsidR="00DB4D57" w:rsidRPr="00DB4D57">
              <w:rPr>
                <w:bCs/>
                <w:i/>
                <w:sz w:val="22"/>
                <w:szCs w:val="22"/>
              </w:rPr>
              <w:t>04</w:t>
            </w:r>
            <w:r w:rsidR="00DB4D57">
              <w:rPr>
                <w:bCs/>
                <w:i/>
                <w:sz w:val="22"/>
                <w:szCs w:val="22"/>
              </w:rPr>
              <w:t>.0</w:t>
            </w:r>
            <w:r w:rsidR="00DB4D57" w:rsidRPr="00DB4D57">
              <w:rPr>
                <w:bCs/>
                <w:i/>
                <w:sz w:val="22"/>
                <w:szCs w:val="22"/>
              </w:rPr>
              <w:t>4</w:t>
            </w:r>
            <w:r w:rsidR="00DB4D57">
              <w:rPr>
                <w:bCs/>
                <w:i/>
                <w:sz w:val="22"/>
                <w:szCs w:val="22"/>
              </w:rPr>
              <w:t>.2017</w:t>
            </w:r>
            <w:r w:rsidR="00DB4D57">
              <w:rPr>
                <w:bCs/>
                <w:i/>
              </w:rPr>
              <w:t xml:space="preserve"> </w:t>
            </w:r>
          </w:p>
          <w:p w:rsidR="00DB4D57" w:rsidRDefault="00DB4D57" w:rsidP="00DB4D5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– </w:t>
            </w:r>
            <w:r w:rsidRPr="00DB4D57">
              <w:rPr>
                <w:bCs/>
                <w:i/>
                <w:sz w:val="22"/>
                <w:szCs w:val="22"/>
              </w:rPr>
              <w:t>21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DB4D57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DB4D57" w:rsidRDefault="00DB4D57" w:rsidP="00DB4D5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      – </w:t>
            </w:r>
            <w:r w:rsidRPr="00DB4D57">
              <w:rPr>
                <w:bCs/>
                <w:i/>
                <w:sz w:val="22"/>
                <w:szCs w:val="22"/>
              </w:rPr>
              <w:t>12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Pr="00DB4D5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B826BE" w:rsidRDefault="00DB4D57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)   – </w:t>
            </w:r>
            <w:r w:rsidRPr="00DB4D57">
              <w:rPr>
                <w:bCs/>
                <w:i/>
                <w:sz w:val="22"/>
                <w:szCs w:val="22"/>
              </w:rPr>
              <w:t>30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D30521">
              <w:rPr>
                <w:bCs/>
                <w:i/>
                <w:sz w:val="22"/>
                <w:szCs w:val="22"/>
                <w:lang w:val="ru-RU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9D5B2D" w:rsidRDefault="00715FA9" w:rsidP="008604A6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DB4D57">
        <w:trPr>
          <w:trHeight w:val="20"/>
        </w:trPr>
        <w:tc>
          <w:tcPr>
            <w:tcW w:w="1839" w:type="pct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61" w:type="pct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DB4D57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F757B3" w:rsidRDefault="0076208D" w:rsidP="00F757B3"/>
    <w:sectPr w:rsidR="0076208D" w:rsidRPr="00F757B3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03" w:rsidRDefault="00214B03">
      <w:r>
        <w:separator/>
      </w:r>
    </w:p>
  </w:endnote>
  <w:endnote w:type="continuationSeparator" w:id="0">
    <w:p w:rsidR="00214B03" w:rsidRDefault="0021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03" w:rsidRDefault="00214B03">
      <w:r>
        <w:separator/>
      </w:r>
    </w:p>
  </w:footnote>
  <w:footnote w:type="continuationSeparator" w:id="0">
    <w:p w:rsidR="00214B03" w:rsidRDefault="0021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7A233C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446F"/>
    <w:rsid w:val="000A7BC4"/>
    <w:rsid w:val="000C0B18"/>
    <w:rsid w:val="0016362B"/>
    <w:rsid w:val="00214B03"/>
    <w:rsid w:val="003634C9"/>
    <w:rsid w:val="003829EB"/>
    <w:rsid w:val="003E2A86"/>
    <w:rsid w:val="00595A9E"/>
    <w:rsid w:val="00715FA9"/>
    <w:rsid w:val="00725F04"/>
    <w:rsid w:val="0076208D"/>
    <w:rsid w:val="007A233C"/>
    <w:rsid w:val="007B2CFE"/>
    <w:rsid w:val="007C07BE"/>
    <w:rsid w:val="009A0099"/>
    <w:rsid w:val="009B7759"/>
    <w:rsid w:val="00B826BE"/>
    <w:rsid w:val="00D30521"/>
    <w:rsid w:val="00DB4D57"/>
    <w:rsid w:val="00E232CF"/>
    <w:rsid w:val="00F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3079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rgi.fg.gov.ua/113074" TargetMode="External"/><Relationship Id="rId12" Type="http://schemas.openxmlformats.org/officeDocument/2006/relationships/hyperlink" Target="https://market.comminnex.com/" TargetMode="External"/><Relationship Id="rId1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lo@fg.gov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130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1307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:80/113077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Трегубенко Сергей Александрович</cp:lastModifiedBy>
  <cp:revision>2</cp:revision>
  <cp:lastPrinted>2017-04-24T07:09:00Z</cp:lastPrinted>
  <dcterms:created xsi:type="dcterms:W3CDTF">2017-05-18T06:53:00Z</dcterms:created>
  <dcterms:modified xsi:type="dcterms:W3CDTF">2017-05-18T06:53:00Z</dcterms:modified>
</cp:coreProperties>
</file>