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CB" w:rsidRPr="00A50DCB" w:rsidRDefault="00A50DCB" w:rsidP="003B0CFD">
      <w:pPr>
        <w:pBdr>
          <w:bottom w:val="single" w:sz="12" w:space="4" w:color="CCCCCC"/>
        </w:pBd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A50DC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ПАСПОРТ ВІДКРИТИХ ТОРГІВ (АУКЦІОНУ) з продажу активів (майна) ПУАТ «ФІДОБАНК» 12.08.2020 р.</w:t>
      </w:r>
    </w:p>
    <w:p w:rsidR="00A50DCB" w:rsidRPr="00A50DCB" w:rsidRDefault="00A50DCB" w:rsidP="003B0C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3B0CFD">
        <w:rPr>
          <w:rFonts w:ascii="Times New Roman" w:eastAsia="Times New Roman" w:hAnsi="Times New Roman" w:cs="Times New Roman"/>
          <w:color w:val="FFFFFF"/>
          <w:sz w:val="18"/>
          <w:szCs w:val="18"/>
          <w:lang w:eastAsia="uk-UA"/>
        </w:rPr>
        <w:t>21.07.2020</w:t>
      </w:r>
      <w:r w:rsidRPr="00A50DC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 ПАСПОРТ ВІДКРИТИХ ТОРГІВ (АУКЦІОНУ) з продажу а</w:t>
      </w:r>
      <w:bookmarkStart w:id="0" w:name="_GoBack"/>
      <w:bookmarkEnd w:id="0"/>
      <w:r w:rsidRPr="00A50DC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ктивів (майна) ПУАТ «ФІДОБАНК»</w:t>
      </w:r>
    </w:p>
    <w:p w:rsidR="00A50DCB" w:rsidRPr="00A50DCB" w:rsidRDefault="00A50DCB" w:rsidP="003B0C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D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A50D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голандського</w:t>
      </w:r>
      <w:proofErr w:type="spellEnd"/>
      <w:r w:rsidRPr="00A50D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ПУАТ «ФІДОБАНК»</w:t>
      </w:r>
    </w:p>
    <w:tbl>
      <w:tblPr>
        <w:tblW w:w="10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09"/>
        <w:gridCol w:w="1985"/>
        <w:gridCol w:w="1843"/>
        <w:gridCol w:w="2424"/>
      </w:tblGrid>
      <w:tr w:rsidR="00A50DCB" w:rsidRPr="003B0CFD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№ лоту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Публічний паспорт активу (посилання)</w:t>
            </w:r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GL0N018837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юридичних осіб в кількості 107 од.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12.08.2020 - 235 386,34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47 077,27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5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https://www.fg.gov.ua/lot/163900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GL48N018838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12.08.2020 - 3 352 964,36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670 592,87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6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https://www.fg.gov.ua/lot/163901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 Дебіторська заборгованість по договору б/н, укладеного з фізичною особою-підприємцем. Дебіторська заборгованість по договору б/н, укладеного з фізичною особою-підприємцем. 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12.08.2020 - 9 822 171,39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1 964 434,28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7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https://www.fg.gov.ua/lot/163902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GL48N018839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 xml:space="preserve">Дебіторська 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заборгованість по договору б/н, укладеного з юридичною особою.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 xml:space="preserve">12.08.2020 - 2 092 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499,75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418 499,95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8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</w:t>
              </w:r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lastRenderedPageBreak/>
                <w:t>t/163903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GL48N018840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12.08.2020 - 1 095 492,18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219 098,44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9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https://www.fg.gov.ua/lot/163904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юридичною особою.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12.08.2020 - 170 040,82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34 008,16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0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https://www.fg.gov.ua/lot/163905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12.08.2020 - 2 871 805,17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574 361,03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1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https://www.fg.gov.ua/lot/163906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12.08.2020 - 3 232 274,44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646 454,89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2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https://www.fg.gov.ua/lot/163907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 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12.08.2020 - 4 891 919,75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978 383,95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3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https://www.fg.gov.ua/lot/163908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12.08.2020 - 3 639 954,52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727 990,90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4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https://www.fg.gov.ua/lot/163909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12.08.2020 - 171 448,94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34 289,79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5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https://www.fg.gov.ua/lot/163910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 xml:space="preserve">Дебіторська заборгованість по 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договору б/н, укладеного з фізичною особою-підприємцем.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12.08.2020 - 417 947,26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83 589,45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6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https://www.fg.gov.ua/lot/163911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lastRenderedPageBreak/>
              <w:t>GL48N018847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б/н, укладеного з юридичною особою.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12.08.2020 - 2 878 396,08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575 679,22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7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https://www.fg.gov.ua/lot/163912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GL48N018848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№67/12-П від 18.05.2012р., укладеного з юридичною особою.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12.08.2020 - 310 000,00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62 000,00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8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https://www.fg.gov.ua/lot/163913</w:t>
              </w:r>
            </w:hyperlink>
          </w:p>
        </w:tc>
      </w:tr>
      <w:tr w:rsidR="00A50DCB" w:rsidRPr="00A50DCB" w:rsidTr="00A50DCB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GL43N018849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Дебіторська заборгованість по договору №156, укладеного з юридичною особою.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12.08.2020 - 140 926,05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  <w:t>28 185,21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uk-UA"/>
              </w:rPr>
            </w:pPr>
            <w:hyperlink r:id="rId19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18"/>
                  <w:szCs w:val="18"/>
                  <w:u w:val="single"/>
                  <w:lang w:eastAsia="uk-UA"/>
                </w:rPr>
                <w:t>https://www.fg.gov.ua/lot/163914</w:t>
              </w:r>
            </w:hyperlink>
          </w:p>
        </w:tc>
      </w:tr>
    </w:tbl>
    <w:p w:rsidR="00A50DCB" w:rsidRPr="00A50DCB" w:rsidRDefault="00A50DCB" w:rsidP="00A50D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6208"/>
      </w:tblGrid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№ 498 від 2020-07-17 р.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ЄДИНИЙ КАБІНЕТ -</w:t>
            </w:r>
          </w:p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fldChar w:fldCharType="begin"/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fldChar w:fldCharType="separate"/>
            </w:r>
            <w:r w:rsidRPr="00A50DCB">
              <w:rPr>
                <w:rFonts w:ascii="Times New Roman" w:eastAsia="Times New Roman" w:hAnsi="Times New Roman" w:cs="Times New Roman"/>
                <w:bCs/>
                <w:color w:val="005BA8"/>
                <w:sz w:val="21"/>
                <w:szCs w:val="21"/>
                <w:u w:val="single"/>
                <w:lang w:eastAsia="uk-UA"/>
              </w:rPr>
              <w:t>http</w:t>
            </w:r>
            <w:proofErr w:type="spellEnd"/>
            <w:r w:rsidRPr="00A50DCB">
              <w:rPr>
                <w:rFonts w:ascii="Times New Roman" w:eastAsia="Times New Roman" w:hAnsi="Times New Roman" w:cs="Times New Roman"/>
                <w:bCs/>
                <w:color w:val="005BA8"/>
                <w:sz w:val="21"/>
                <w:szCs w:val="21"/>
                <w:u w:val="single"/>
                <w:lang w:eastAsia="uk-UA"/>
              </w:rPr>
              <w:t>://</w:t>
            </w:r>
            <w:proofErr w:type="spellStart"/>
            <w:r w:rsidRPr="00A50DCB">
              <w:rPr>
                <w:rFonts w:ascii="Times New Roman" w:eastAsia="Times New Roman" w:hAnsi="Times New Roman" w:cs="Times New Roman"/>
                <w:bCs/>
                <w:color w:val="005BA8"/>
                <w:sz w:val="21"/>
                <w:szCs w:val="21"/>
                <w:u w:val="single"/>
                <w:lang w:eastAsia="uk-UA"/>
              </w:rPr>
              <w:t>torgi.fg.gov.ua</w:t>
            </w:r>
            <w:proofErr w:type="spellEnd"/>
            <w:r w:rsidRPr="00A50DCB">
              <w:rPr>
                <w:rFonts w:ascii="Times New Roman" w:eastAsia="Times New Roman" w:hAnsi="Times New Roman" w:cs="Times New Roman"/>
                <w:bCs/>
                <w:color w:val="005BA8"/>
                <w:sz w:val="21"/>
                <w:szCs w:val="21"/>
                <w:u w:val="single"/>
                <w:lang w:eastAsia="uk-UA"/>
              </w:rPr>
              <w:t>/</w:t>
            </w:r>
            <w:proofErr w:type="spellStart"/>
            <w:r w:rsidRPr="00A50DCB">
              <w:rPr>
                <w:rFonts w:ascii="Times New Roman" w:eastAsia="Times New Roman" w:hAnsi="Times New Roman" w:cs="Times New Roman"/>
                <w:bCs/>
                <w:color w:val="005BA8"/>
                <w:sz w:val="21"/>
                <w:szCs w:val="21"/>
                <w:u w:val="single"/>
                <w:lang w:eastAsia="uk-UA"/>
              </w:rPr>
              <w:t>prozorrosale</w:t>
            </w:r>
            <w:proofErr w:type="spellEnd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Юридичні особи та фізичні особи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10% (десять) відсотків від початкової (стартової) ціни лотів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 </w:t>
            </w:r>
            <w:hyperlink r:id="rId20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htt</w:t>
              </w:r>
              <w:proofErr w:type="spellEnd"/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p://torgi.fg.gov.ua/prozorrosale</w:t>
              </w:r>
            </w:hyperlink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1% (один) відсоток від початкової ціни реалізації лотів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Ознайомитись з майном можна:</w:t>
            </w:r>
          </w:p>
          <w:p w:rsid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 xml:space="preserve">ПУАТ «ФІДОБАНК» </w:t>
            </w:r>
          </w:p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ru-RU"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 xml:space="preserve">Мельниченко Мирослав Миколайович, м. Київ, бульвар Т.Шевченка, 8/26, тел.594-53-83, адреса: </w:t>
            </w:r>
            <w:hyperlink r:id="rId21" w:history="1">
              <w:r w:rsidRPr="002C20FC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szCs w:val="21"/>
                  <w:lang w:eastAsia="uk-UA"/>
                </w:rPr>
                <w:t>Myroslav.Melnychenko@fidobank.ua</w:t>
              </w:r>
            </w:hyperlink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ru-RU"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 xml:space="preserve">Мельниченко Мирослав Миколайович, м. Київ, бульвар Т.Шевченка, 8/26, тел.594-53-83, адреса: </w:t>
            </w:r>
            <w:hyperlink r:id="rId22" w:history="1">
              <w:r w:rsidRPr="002C20FC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szCs w:val="21"/>
                  <w:lang w:eastAsia="uk-UA"/>
                </w:rPr>
                <w:t>Myroslav.Melnychenko@fidobank.ua</w:t>
              </w:r>
            </w:hyperlink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12.08.2020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год</w:t>
            </w:r>
            <w:proofErr w:type="spellEnd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хв</w:t>
            </w:r>
            <w:proofErr w:type="spellEnd"/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)</w:t>
            </w: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br/>
            </w:r>
          </w:p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Кінцевий термін прийняття заяв: 12.08.2020 до 16:00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hyperlink r:id="rId23" w:history="1">
              <w:r w:rsidRPr="00A50DCB">
                <w:rPr>
                  <w:rFonts w:ascii="Times New Roman" w:eastAsia="Times New Roman" w:hAnsi="Times New Roman" w:cs="Times New Roman"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www.prozorro.sale</w:t>
              </w:r>
            </w:hyperlink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12.08.2020 до 16:00</w:t>
            </w:r>
          </w:p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50DCB" w:rsidRPr="00A50DCB" w:rsidTr="00A50DCB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A50DCB" w:rsidRPr="00A50DCB" w:rsidTr="00A50DCB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0DCB" w:rsidRPr="00A50DCB" w:rsidRDefault="00A50DCB" w:rsidP="00A5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</w:pPr>
            <w:r w:rsidRPr="00A50DC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uk-UA"/>
              </w:rPr>
              <w:lastRenderedPageBreak/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25C6C" w:rsidRDefault="00925C6C"/>
    <w:sectPr w:rsidR="00925C6C" w:rsidSect="00A50D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B"/>
    <w:rsid w:val="003B0CFD"/>
    <w:rsid w:val="00925C6C"/>
    <w:rsid w:val="00A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50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D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50DC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A50DCB"/>
  </w:style>
  <w:style w:type="character" w:styleId="a3">
    <w:name w:val="Hyperlink"/>
    <w:basedOn w:val="a0"/>
    <w:uiPriority w:val="99"/>
    <w:unhideWhenUsed/>
    <w:rsid w:val="00A50D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50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D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50DC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A50DCB"/>
  </w:style>
  <w:style w:type="character" w:styleId="a3">
    <w:name w:val="Hyperlink"/>
    <w:basedOn w:val="a0"/>
    <w:uiPriority w:val="99"/>
    <w:unhideWhenUsed/>
    <w:rsid w:val="00A50D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3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3903" TargetMode="External"/><Relationship Id="rId13" Type="http://schemas.openxmlformats.org/officeDocument/2006/relationships/hyperlink" Target="https://www.fg.gov.ua/lot/163908" TargetMode="External"/><Relationship Id="rId18" Type="http://schemas.openxmlformats.org/officeDocument/2006/relationships/hyperlink" Target="https://www.fg.gov.ua/lot/16391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yroslav.Melnychenko@fidobank.ua" TargetMode="External"/><Relationship Id="rId7" Type="http://schemas.openxmlformats.org/officeDocument/2006/relationships/hyperlink" Target="https://www.fg.gov.ua/lot/163902" TargetMode="External"/><Relationship Id="rId12" Type="http://schemas.openxmlformats.org/officeDocument/2006/relationships/hyperlink" Target="https://www.fg.gov.ua/lot/163907" TargetMode="External"/><Relationship Id="rId17" Type="http://schemas.openxmlformats.org/officeDocument/2006/relationships/hyperlink" Target="https://www.fg.gov.ua/lot/16391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g.gov.ua/lot/16391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g.gov.ua/lot/163901" TargetMode="External"/><Relationship Id="rId11" Type="http://schemas.openxmlformats.org/officeDocument/2006/relationships/hyperlink" Target="https://www.fg.gov.ua/lot/16390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g.gov.ua/lot/163900" TargetMode="External"/><Relationship Id="rId15" Type="http://schemas.openxmlformats.org/officeDocument/2006/relationships/hyperlink" Target="https://www.fg.gov.ua/lot/163910" TargetMode="External"/><Relationship Id="rId23" Type="http://schemas.openxmlformats.org/officeDocument/2006/relationships/hyperlink" Target="http://www.prozorro.sale/" TargetMode="External"/><Relationship Id="rId10" Type="http://schemas.openxmlformats.org/officeDocument/2006/relationships/hyperlink" Target="https://www.fg.gov.ua/lot/163905" TargetMode="External"/><Relationship Id="rId19" Type="http://schemas.openxmlformats.org/officeDocument/2006/relationships/hyperlink" Target="https://www.fg.gov.ua/lot/163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.gov.ua/lot/163904" TargetMode="External"/><Relationship Id="rId14" Type="http://schemas.openxmlformats.org/officeDocument/2006/relationships/hyperlink" Target="https://www.fg.gov.ua/lot/163909" TargetMode="External"/><Relationship Id="rId22" Type="http://schemas.openxmlformats.org/officeDocument/2006/relationships/hyperlink" Target="mailto:Myroslav.Melnychenko@fido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4897</Words>
  <Characters>2792</Characters>
  <Application>Microsoft Office Word</Application>
  <DocSecurity>0</DocSecurity>
  <Lines>23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admin_se</dc:creator>
  <cp:lastModifiedBy>admin_se</cp:lastModifiedBy>
  <cp:revision>2</cp:revision>
  <dcterms:created xsi:type="dcterms:W3CDTF">2020-07-21T11:50:00Z</dcterms:created>
  <dcterms:modified xsi:type="dcterms:W3CDTF">2020-07-21T12:42:00Z</dcterms:modified>
</cp:coreProperties>
</file>