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771F18" w:rsidRDefault="00FF7456" w:rsidP="00771F18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771F18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771F18" w:rsidRDefault="00FF7456" w:rsidP="001374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1374AD" w:rsidRPr="00771F18">
        <w:rPr>
          <w:rFonts w:ascii="Times New Roman" w:hAnsi="Times New Roman"/>
          <w:b/>
          <w:sz w:val="18"/>
          <w:szCs w:val="18"/>
        </w:rPr>
        <w:t xml:space="preserve">майна </w:t>
      </w:r>
      <w:r w:rsidR="00EC78C1" w:rsidRPr="00771F18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FF7456" w:rsidRPr="00771F18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A1726" w:rsidRPr="00771F18" w:rsidRDefault="00FF7456" w:rsidP="009579F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71F18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</w:t>
      </w:r>
      <w:r w:rsidR="001374AD" w:rsidRPr="00771F18">
        <w:rPr>
          <w:rFonts w:ascii="Times New Roman" w:hAnsi="Times New Roman"/>
          <w:sz w:val="18"/>
          <w:szCs w:val="18"/>
        </w:rPr>
        <w:t>майна</w:t>
      </w:r>
      <w:r w:rsidRPr="00771F18">
        <w:rPr>
          <w:rFonts w:ascii="Times New Roman" w:hAnsi="Times New Roman"/>
          <w:sz w:val="18"/>
          <w:szCs w:val="18"/>
        </w:rPr>
        <w:t xml:space="preserve">, що </w:t>
      </w:r>
      <w:proofErr w:type="spellStart"/>
      <w:r w:rsidRPr="00771F18">
        <w:rPr>
          <w:rFonts w:ascii="Times New Roman" w:hAnsi="Times New Roman"/>
          <w:sz w:val="18"/>
          <w:szCs w:val="18"/>
        </w:rPr>
        <w:t>обліковую</w:t>
      </w:r>
      <w:r w:rsidR="001374AD" w:rsidRPr="00771F18">
        <w:rPr>
          <w:rFonts w:ascii="Times New Roman" w:hAnsi="Times New Roman"/>
          <w:sz w:val="18"/>
          <w:szCs w:val="18"/>
        </w:rPr>
        <w:t>є</w:t>
      </w:r>
      <w:r w:rsidRPr="00771F18">
        <w:rPr>
          <w:rFonts w:ascii="Times New Roman" w:hAnsi="Times New Roman"/>
          <w:sz w:val="18"/>
          <w:szCs w:val="18"/>
        </w:rPr>
        <w:t>ться</w:t>
      </w:r>
      <w:proofErr w:type="spellEnd"/>
      <w:r w:rsidRPr="00771F18">
        <w:rPr>
          <w:rFonts w:ascii="Times New Roman" w:hAnsi="Times New Roman"/>
          <w:sz w:val="18"/>
          <w:szCs w:val="18"/>
        </w:rPr>
        <w:t xml:space="preserve"> на балансі </w:t>
      </w:r>
      <w:r w:rsidR="00EC78C1" w:rsidRPr="00771F18">
        <w:rPr>
          <w:rFonts w:ascii="Times New Roman" w:hAnsi="Times New Roman"/>
          <w:sz w:val="18"/>
          <w:szCs w:val="18"/>
        </w:rPr>
        <w:t>АТ «Дельта Банк»</w:t>
      </w:r>
      <w:r w:rsidRPr="00771F18">
        <w:rPr>
          <w:rFonts w:ascii="Times New Roman" w:hAnsi="Times New Roman"/>
          <w:sz w:val="18"/>
          <w:szCs w:val="18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710"/>
        <w:gridCol w:w="1576"/>
        <w:gridCol w:w="2708"/>
        <w:gridCol w:w="1227"/>
        <w:gridCol w:w="2985"/>
      </w:tblGrid>
      <w:tr w:rsidR="001374AD" w:rsidRPr="00771F18" w:rsidTr="00C556CD">
        <w:trPr>
          <w:trHeight w:val="630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№ лоту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1B0D19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  <w:r w:rsidR="001B0D1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1B0D19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продажу лоту, 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грн.,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br/>
              <w:t>(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з</w:t>
            </w:r>
            <w:r w:rsidR="003C0231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/без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ПДВ)</w:t>
            </w:r>
            <w:r w:rsidR="001B0D19" w:rsidRPr="001B0D19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Публічний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паспорт активу (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посилання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</w:tr>
      <w:tr w:rsidR="00563D33" w:rsidRPr="00771F18" w:rsidTr="00C556CD">
        <w:trPr>
          <w:trHeight w:val="322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C556CD" w:rsidRPr="00771F18" w:rsidTr="009579F2">
        <w:trPr>
          <w:trHeight w:val="1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E807AC">
            <w:pPr>
              <w:jc w:val="center"/>
              <w:rPr>
                <w:sz w:val="18"/>
                <w:szCs w:val="18"/>
              </w:rPr>
            </w:pPr>
            <w:r w:rsidRPr="00E807AC">
              <w:rPr>
                <w:sz w:val="18"/>
                <w:szCs w:val="18"/>
              </w:rPr>
              <w:t>Q3920542926b2701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D31D9C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9,7721 га, 3222480800:08:003:0524,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2 872 611,00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5A0" w:rsidRDefault="00CA1A97" w:rsidP="00444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7" w:history="1">
              <w:r w:rsidR="004445A0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4445A0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http://torgi.fg.gov.ua:80/117364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4,8615 га, 3222480800:08:003:0526,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1 528 317,00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F449F5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http://torgi.fg.gov.ua:80/117365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6,6323 га, 3222480800:08:003:0527,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2 030 679,00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B201A8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http://torgi.fg.gov.ua:80/117366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0,67 га, 3221487300:02:002:0018,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291 249,00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428" w:rsidRDefault="00CA1A97" w:rsidP="00C60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0" w:history="1">
              <w:r w:rsidR="00C60428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C60428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http://torgi.fg.gov.ua:80/117367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0,8319 га, 3222786800:02:006:0023, для ведення садівництва, Київська область,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Плахтянська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364 077,00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428" w:rsidRDefault="00CA1A97" w:rsidP="00C60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1" w:history="1">
              <w:r w:rsidR="00C60428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C60428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http://torgi.fg.gov.ua:80/117368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1,3523 га, 3222781800:02:008:0008, для ведення садівництва, Київська область,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Гавронщинська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510 300,00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Default="00CA1A97" w:rsidP="00604366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  <w:shd w:val="clear" w:color="auto" w:fill="F5F9F9"/>
                <w:lang w:val="en-US"/>
              </w:rPr>
            </w:pPr>
            <w:hyperlink r:id="rId12" w:history="1">
              <w:r w:rsidRPr="0077035B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5F9F9"/>
                </w:rPr>
                <w:t>http://torgi.fg.gov.ua:80/11</w:t>
              </w:r>
              <w:r w:rsidRPr="0077035B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5F9F9"/>
                </w:rPr>
                <w:t>7</w:t>
              </w:r>
              <w:r w:rsidRPr="0077035B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5F9F9"/>
                </w:rPr>
                <w:t>3</w:t>
              </w:r>
              <w:r w:rsidRPr="0077035B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5F9F9"/>
                  <w:lang w:val="en-US"/>
                </w:rPr>
                <w:t>6</w:t>
              </w:r>
              <w:r w:rsidRPr="0077035B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5F9F9"/>
                  <w:lang w:val="en-US"/>
                </w:rPr>
                <w:t>9</w:t>
              </w:r>
            </w:hyperlink>
          </w:p>
          <w:p w:rsidR="00CA1A97" w:rsidRPr="00CA1A97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Нежитлове приміщення: м. Кривий Ріг, вул. </w:t>
            </w:r>
            <w:proofErr w:type="spellStart"/>
            <w:r w:rsidR="009F0B2D">
              <w:rPr>
                <w:rFonts w:ascii="Times New Roman" w:hAnsi="Times New Roman"/>
                <w:sz w:val="18"/>
                <w:szCs w:val="18"/>
              </w:rPr>
              <w:t>Січеславська</w:t>
            </w:r>
            <w:proofErr w:type="spellEnd"/>
            <w:r w:rsidR="009F0B2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>Кремлівська</w:t>
            </w:r>
            <w:r w:rsidR="009F0B2D">
              <w:rPr>
                <w:rFonts w:ascii="Times New Roman" w:hAnsi="Times New Roman"/>
                <w:sz w:val="18"/>
                <w:szCs w:val="18"/>
              </w:rPr>
              <w:t>)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, буд.23, приміщення 2,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95,9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м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426 720,00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з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BC7" w:rsidRDefault="00CA1A97" w:rsidP="006E3B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3" w:history="1">
              <w:r w:rsidR="006E3BC7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6E3BC7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http://torgi.fg.gov.ua:80/117384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C556CD" w:rsidRPr="00771F18" w:rsidTr="009579F2">
        <w:trPr>
          <w:trHeight w:val="68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Нежитлове приміщення: м. Хмельницький, пр. Миру, б.99/101,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88,60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388 920,00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з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FC6A6C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http://torgi.fg.gov.ua:80/117385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Q3920542926b270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Вбудоване приміщення поз. 1,2,2’,2’’,3,4,5,6,7,8,9 та підвал під поз. 4: Закарпатська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обл.м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Перечинський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Перечин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, вул. Жовтнева, б.11,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176,5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708 120,00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04C" w:rsidRDefault="00CA1A97" w:rsidP="00D52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5" w:history="1">
              <w:r w:rsidR="00D5204C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D5204C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</w:t>
              </w:r>
              <w:r w:rsidR="00D5204C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o</w:t>
              </w:r>
              <w:r w:rsidR="00D5204C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v.ua:80/117396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2,4541 га, кадастровий номер 3222480800:08:003:0136,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821 583,00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FC5148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http://torgi.fg.gov.ua:80/117398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4,8358 га, кадастровий номер 3222480800:08:003:0525,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1 520 253,00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3D74BA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http://torgi.fg.gov.ua:80/117400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2,5164 га, кадастровий номер 3222480800:08:003:0131,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873 180,00 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7F7C20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http://torgi.fg.gov.ua:80/117402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1,97 га, кадастровий номер 3221487300:02:014:0029,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605 052,00 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847181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http://torgi.fg.gov.ua:80/117403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0,65 га, кадастровий номер 3221487300:02:014:0045,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211 932,00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D255A9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http://torgi.fg.gov.ua:80/117704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0,8 га, кадастровий номер 3221487300:02:014:0044,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253 260,00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B8006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http://torgi.fg.gov.ua:80/117405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Q3920542926b27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0,5 га, кадастровий номер 3222755100:00:028:0009,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Київська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сщ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/р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призначення земельної ділянки:  для будівництва і обслуговування житлового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будинку,господарських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будівель і споруд (присадибна ділянка)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293 769,00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E51C16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http://torgi.fg.gov.ua:80/117410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1,92 га, кадастровий номер 3221487300:02:014:0036,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616 896,00 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D32" w:rsidRDefault="00CA1A97" w:rsidP="00617D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3" w:history="1">
              <w:r w:rsidR="00617D32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617D32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http://torgi.fg.gov.ua:80/117408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1,97 га, кадастровий номер 3221487300:02:002:0012,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605 052,00 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39188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http://torgi.fg.gov.ua:80/117409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0,5 га, кадастровий номер 3222755100:00:028:0010,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: Київська обл.,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с/р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, призначення земельної ділянки:  для будівництва і обслуговування житлового будинку,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господарських будівель і споруд (присадибна ділянка)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293 769,00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0A36A5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http://torgi.fg.gov.ua:80/123669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2,4019 га, кадастровий номер 3222480800:08:003:0167,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призначення земельної ділянки: для ведення особистого селянського господарства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804 132,00 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802E53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http://torgi.fg.gov.ua:80/117411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2,3924 га, кадастровий номер 3222480800:08:003:0173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призначення земельної ділянки: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830 151,00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CA1A97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7A1CED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http://torgi.fg.gov.ua:80/117412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Q3920542926b27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4,7185 га, кадастровий номер 3222480800:08:003:0264,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обл.,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1 483 335,00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3F" w:rsidRDefault="00CA1A97" w:rsidP="00B35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8" w:history="1">
              <w:r w:rsidR="00B3593F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B3593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http://torgi.fg.gov.ua:80/117413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0D19" w:rsidRPr="00B3593F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B0D19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*ПДВ з урахуванням норм чинного законодавства України.</w:t>
      </w:r>
    </w:p>
    <w:p w:rsidR="001B0D19" w:rsidRPr="00F51DD1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**з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детальною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інформацією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005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майна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можливо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ознайомитись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кімнаті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даних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Банку</w:t>
      </w:r>
    </w:p>
    <w:p w:rsidR="001E251A" w:rsidRPr="001E251A" w:rsidRDefault="001E251A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AC7" w:rsidRDefault="00761362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  <w:r w:rsidRPr="00771F18">
        <w:rPr>
          <w:rFonts w:ascii="Times New Roman" w:eastAsiaTheme="minorHAnsi" w:hAnsi="Times New Roman"/>
          <w:b/>
          <w:color w:val="000000"/>
          <w:sz w:val="18"/>
          <w:szCs w:val="18"/>
        </w:rPr>
        <w:t>Всі витрати у зв’язку з укладанням та виконанням  договорів к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упівлі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-продажу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несе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покупець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.</w:t>
      </w:r>
    </w:p>
    <w:p w:rsidR="00771F18" w:rsidRPr="009D1F0F" w:rsidRDefault="00771F18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1725FC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val="ru-RU"/>
        </w:rPr>
      </w:pPr>
    </w:p>
    <w:p w:rsidR="00BB641C" w:rsidRPr="001725FC" w:rsidRDefault="00BB641C" w:rsidP="00BB641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FC">
        <w:rPr>
          <w:rFonts w:ascii="Times New Roman" w:hAnsi="Times New Roman"/>
          <w:b/>
        </w:rPr>
        <w:t>ПАСПОРТ ТОРГІВ</w:t>
      </w:r>
    </w:p>
    <w:p w:rsidR="00BB641C" w:rsidRPr="001725FC" w:rsidRDefault="00BB641C" w:rsidP="00CD2C78">
      <w:pPr>
        <w:rPr>
          <w:rFonts w:ascii="Times New Roman" w:hAnsi="Times New Roman"/>
        </w:rPr>
      </w:pPr>
      <w:r w:rsidRPr="001725FC">
        <w:rPr>
          <w:rFonts w:ascii="Times New Roman" w:hAnsi="Times New Roman"/>
        </w:rPr>
        <w:t xml:space="preserve">(умови продажу лотів №№ </w:t>
      </w:r>
      <w:r w:rsidR="00777B1A" w:rsidRPr="00CD2C78">
        <w:rPr>
          <w:sz w:val="18"/>
          <w:szCs w:val="18"/>
        </w:rPr>
        <w:t>Q3920542926b2701</w:t>
      </w:r>
      <w:r w:rsidRPr="00CD2C78">
        <w:rPr>
          <w:rFonts w:ascii="Times New Roman" w:hAnsi="Times New Roman"/>
        </w:rPr>
        <w:t xml:space="preserve">- </w:t>
      </w:r>
      <w:r w:rsidR="00777B1A" w:rsidRPr="00CD2C78">
        <w:rPr>
          <w:sz w:val="18"/>
          <w:szCs w:val="18"/>
        </w:rPr>
        <w:t>Q3920542926b27</w:t>
      </w:r>
      <w:r w:rsidR="00777B1A" w:rsidRPr="00CD2C78">
        <w:rPr>
          <w:sz w:val="18"/>
          <w:szCs w:val="18"/>
          <w:lang w:val="ru-RU"/>
        </w:rPr>
        <w:t>22</w:t>
      </w:r>
      <w:r w:rsidRPr="00CD2C78">
        <w:rPr>
          <w:rFonts w:ascii="Times New Roman" w:hAnsi="Times New Roman"/>
        </w:rPr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BB641C" w:rsidRPr="007273C2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7273C2" w:rsidRDefault="00BB641C" w:rsidP="00895B74">
            <w:pPr>
              <w:shd w:val="clear" w:color="auto" w:fill="FFFFFF"/>
            </w:pPr>
            <w:r w:rsidRPr="007273C2"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BB641C" w:rsidRPr="00853347" w:rsidRDefault="00BB641C" w:rsidP="000A2B74">
            <w:pPr>
              <w:shd w:val="clear" w:color="auto" w:fill="FFFFFF"/>
            </w:pPr>
            <w:r w:rsidRPr="007273C2">
              <w:t xml:space="preserve"> </w:t>
            </w:r>
            <w:r w:rsidRPr="00CD2C78">
              <w:rPr>
                <w:rFonts w:ascii="Times New Roman" w:hAnsi="Times New Roman"/>
              </w:rPr>
              <w:t xml:space="preserve">лоти  №№ </w:t>
            </w:r>
            <w:r w:rsidR="00777B1A" w:rsidRPr="00CD2C78">
              <w:rPr>
                <w:rFonts w:ascii="Times New Roman" w:hAnsi="Times New Roman"/>
              </w:rPr>
              <w:t xml:space="preserve">Q3920542926b2701- Q3920542926b2722 </w:t>
            </w:r>
            <w:r w:rsidRPr="00CD2C78">
              <w:rPr>
                <w:rFonts w:ascii="Times New Roman" w:hAnsi="Times New Roman"/>
              </w:rPr>
              <w:t xml:space="preserve">виставляються </w:t>
            </w:r>
            <w:r w:rsidR="00853347" w:rsidRPr="00CD2C78">
              <w:rPr>
                <w:rFonts w:ascii="Times New Roman" w:hAnsi="Times New Roman"/>
              </w:rPr>
              <w:t>повторно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C556CD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Рішення Виконавчої </w:t>
            </w:r>
            <w:r w:rsidRPr="007247F7">
              <w:rPr>
                <w:rFonts w:ascii="Times New Roman" w:hAnsi="Times New Roman"/>
              </w:rPr>
              <w:t xml:space="preserve">Дирекції № </w:t>
            </w:r>
            <w:r w:rsidR="00C556CD" w:rsidRPr="00AA7CE0">
              <w:rPr>
                <w:rFonts w:ascii="Times New Roman" w:hAnsi="Times New Roman"/>
              </w:rPr>
              <w:t>231</w:t>
            </w:r>
            <w:r w:rsidR="001725FC">
              <w:rPr>
                <w:rFonts w:ascii="Times New Roman" w:hAnsi="Times New Roman"/>
              </w:rPr>
              <w:t xml:space="preserve">, </w:t>
            </w:r>
            <w:r w:rsidR="00C556CD" w:rsidRPr="00AA7CE0">
              <w:rPr>
                <w:rFonts w:ascii="Times New Roman" w:hAnsi="Times New Roman"/>
              </w:rPr>
              <w:t>253</w:t>
            </w:r>
            <w:r w:rsidR="001725FC">
              <w:rPr>
                <w:rFonts w:ascii="Times New Roman" w:hAnsi="Times New Roman"/>
              </w:rPr>
              <w:t xml:space="preserve"> </w:t>
            </w:r>
            <w:r w:rsidRPr="007247F7">
              <w:rPr>
                <w:rFonts w:ascii="Times New Roman" w:hAnsi="Times New Roman"/>
              </w:rPr>
              <w:t xml:space="preserve"> від </w:t>
            </w:r>
            <w:r w:rsidR="00C556CD" w:rsidRPr="00AA7CE0">
              <w:rPr>
                <w:rFonts w:ascii="Times New Roman" w:hAnsi="Times New Roman"/>
              </w:rPr>
              <w:t>23</w:t>
            </w:r>
            <w:r w:rsidRPr="007247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01.2017</w:t>
            </w:r>
            <w:r w:rsidRPr="007247F7">
              <w:rPr>
                <w:rFonts w:ascii="Times New Roman" w:hAnsi="Times New Roman"/>
              </w:rPr>
              <w:t xml:space="preserve"> р.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AA7CE0" w:rsidRDefault="00AA7CE0" w:rsidP="00AA7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ТБ «ПОЛОНЕКС» код ЄДРПОУ 39205429 поштова адреса: </w:t>
            </w:r>
          </w:p>
          <w:p w:rsidR="00AA7CE0" w:rsidRDefault="00AA7CE0" w:rsidP="00AA7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01054, м. Київ,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Бульварно-Кудрявська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33-Б, 3 поверх, офіс 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(044) 223-40-27,  працює щоденно крім вихідних та святкових з 09.00 год. до 18.00 год.</w:t>
            </w:r>
          </w:p>
          <w:p w:rsidR="00BB641C" w:rsidRPr="002206A6" w:rsidRDefault="00AA7CE0" w:rsidP="00AA7CE0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 перелік організаторів торгів, які у своїй діяльності використовують створену Громадською організацією «ТРАСПЕРЕНСІ ІНТЕРНЕШНЛ УКРАЇНА» Електронну торгову систему </w:t>
            </w:r>
            <w:hyperlink r:id="rId29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264082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 (п</w:t>
            </w:r>
            <w:r w:rsidRPr="00FF7866">
              <w:rPr>
                <w:rFonts w:ascii="Times New Roman" w:hAnsi="Times New Roman"/>
              </w:rPr>
              <w:t xml:space="preserve">’ять) відсотків від початкової </w:t>
            </w:r>
            <w:r>
              <w:rPr>
                <w:rFonts w:ascii="Times New Roman" w:hAnsi="Times New Roman"/>
              </w:rPr>
              <w:t>вартості</w:t>
            </w:r>
            <w:r w:rsidRPr="00FF7866">
              <w:rPr>
                <w:rFonts w:ascii="Times New Roman" w:hAnsi="Times New Roman"/>
              </w:rPr>
              <w:t xml:space="preserve"> лота</w:t>
            </w:r>
            <w:r w:rsidRPr="00264082">
              <w:rPr>
                <w:rFonts w:ascii="Times New Roman" w:hAnsi="Times New Roman"/>
              </w:rPr>
              <w:t>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30" w:history="1">
              <w:r w:rsidRPr="001136FE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Крок аукціону — не менше1 % (одного відсотка)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136FE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1136FE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1136FE">
              <w:rPr>
                <w:rFonts w:ascii="Times New Roman" w:hAnsi="Times New Roman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31" w:history="1">
              <w:r w:rsidRPr="001136FE">
                <w:rPr>
                  <w:rFonts w:ascii="Times New Roman" w:eastAsia="Times New Roman" w:hAnsi="Times New Roman"/>
                  <w:lang w:eastAsia="uk-UA"/>
                </w:rPr>
                <w:t>http://torgi.fg.gov.ua/nda</w:t>
              </w:r>
            </w:hyperlink>
            <w:r w:rsidRPr="001136FE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 w:rsidRPr="001136FE"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BB641C" w:rsidRPr="00FF7866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lastRenderedPageBreak/>
              <w:t xml:space="preserve">1) </w:t>
            </w:r>
            <w:r w:rsidRPr="001136FE">
              <w:rPr>
                <w:rFonts w:ascii="Times New Roman" w:eastAsia="Times New Roman" w:hAnsi="Times New Roman"/>
                <w:lang w:eastAsia="uk-UA"/>
              </w:rPr>
              <w:t>ФГВФО, 04053, м. Київ, вул. Січових Стрільців, будинок 17, та електронною </w:t>
            </w:r>
            <w:hyperlink r:id="rId32" w:history="1">
              <w:r w:rsidRPr="001136FE">
                <w:rPr>
                  <w:rFonts w:ascii="Times New Roman" w:eastAsia="Times New Roman" w:hAnsi="Times New Roman"/>
                  <w:u w:val="single"/>
                  <w:lang w:eastAsia="uk-UA"/>
                </w:rPr>
                <w:t>поштою: clo@fg.gov.ua</w:t>
              </w:r>
            </w:hyperlink>
            <w:r w:rsidRPr="00FF7866">
              <w:rPr>
                <w:rFonts w:ascii="Times New Roman" w:hAnsi="Times New Roman"/>
              </w:rPr>
              <w:t>;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F7866">
              <w:rPr>
                <w:rFonts w:ascii="Times New Roman" w:hAnsi="Times New Roman"/>
              </w:rPr>
              <w:t>2)</w:t>
            </w:r>
            <w:r w:rsidRPr="00FF7866">
              <w:rPr>
                <w:rFonts w:ascii="Times New Roman" w:hAnsi="Times New Roman"/>
                <w:lang w:val="ru-RU"/>
              </w:rPr>
              <w:t xml:space="preserve"> АТ «Дельта Банк» Тел. (044) 500-00-18, </w:t>
            </w: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33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34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AA7CE0" w:rsidP="00895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="00BB641C" w:rsidRPr="007247F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B641C" w:rsidRPr="007247F7">
              <w:rPr>
                <w:rFonts w:ascii="Times New Roman" w:hAnsi="Times New Roman"/>
                <w:b/>
              </w:rPr>
              <w:t>лютого 2017 року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36FE">
              <w:rPr>
                <w:rFonts w:ascii="Times New Roman" w:hAnsi="Times New Roman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136FE">
              <w:rPr>
                <w:rFonts w:ascii="Times New Roman" w:hAnsi="Times New Roman"/>
              </w:rPr>
              <w:t>http://www.prozorro.sale/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 xml:space="preserve">Адреса, адреса веб-сайту, </w:t>
            </w:r>
            <w:r w:rsidRPr="0040544D">
              <w:rPr>
                <w:rFonts w:ascii="Times New Roman" w:hAnsi="Times New Roman"/>
              </w:rPr>
              <w:t>e-</w:t>
            </w:r>
            <w:proofErr w:type="spellStart"/>
            <w:r w:rsidRPr="0040544D">
              <w:rPr>
                <w:rFonts w:ascii="Times New Roman" w:hAnsi="Times New Roman"/>
              </w:rPr>
              <w:t>mail</w:t>
            </w:r>
            <w:proofErr w:type="spellEnd"/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 xml:space="preserve">паперова/електронна форма заяви,  щодо </w:t>
            </w:r>
            <w:r w:rsidRPr="0040544D">
              <w:rPr>
                <w:rFonts w:ascii="Times New Roman" w:hAnsi="Times New Roman"/>
              </w:rPr>
              <w:t xml:space="preserve">  мі</w:t>
            </w:r>
            <w:r w:rsidRPr="0040544D">
              <w:rPr>
                <w:rFonts w:ascii="Times New Roman" w:hAnsi="Times New Roman"/>
                <w:bCs/>
              </w:rPr>
              <w:t>сця та форми  прийому заяв на участь в аукціоні</w:t>
            </w:r>
            <w:r w:rsidRPr="0040544D">
              <w:rPr>
                <w:rFonts w:ascii="Times New Roman" w:hAnsi="Times New Roman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</w:rPr>
              <w:t xml:space="preserve"> </w:t>
            </w:r>
            <w:hyperlink r:id="rId35" w:history="1">
              <w:r w:rsidRPr="0040544D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A7CE0">
              <w:rPr>
                <w:rFonts w:ascii="Times New Roman" w:hAnsi="Times New Roman"/>
                <w:bCs/>
                <w:lang w:val="ru-RU"/>
              </w:rPr>
              <w:t>16</w:t>
            </w:r>
            <w:r w:rsidRPr="0040544D">
              <w:rPr>
                <w:rFonts w:ascii="Times New Roman" w:hAnsi="Times New Roman"/>
                <w:bCs/>
              </w:rPr>
              <w:t>.</w:t>
            </w:r>
            <w:r w:rsidRPr="0040544D">
              <w:rPr>
                <w:rFonts w:ascii="Times New Roman" w:hAnsi="Times New Roman"/>
                <w:bCs/>
                <w:lang w:val="ru-RU"/>
              </w:rPr>
              <w:t>02</w:t>
            </w:r>
            <w:r w:rsidRPr="0040544D">
              <w:rPr>
                <w:rFonts w:ascii="Times New Roman" w:hAnsi="Times New Roman"/>
                <w:bCs/>
              </w:rPr>
              <w:t>.201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7 </w:t>
            </w:r>
            <w:r w:rsidRPr="0040544D">
              <w:rPr>
                <w:rFonts w:ascii="Times New Roman" w:hAnsi="Times New Roman"/>
                <w:bCs/>
              </w:rPr>
              <w:t xml:space="preserve">року </w:t>
            </w:r>
            <w:r w:rsidRPr="0040544D">
              <w:rPr>
                <w:rFonts w:ascii="Times New Roman" w:hAnsi="Times New Roman"/>
                <w:bCs/>
                <w:lang w:val="ru-RU"/>
              </w:rPr>
              <w:t>20:00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Кінцеві дати сплати: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B641C" w:rsidRPr="0040544D" w:rsidRDefault="00AA7CE0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</w:t>
            </w:r>
            <w:r w:rsidR="00BB641C" w:rsidRPr="0040544D">
              <w:rPr>
                <w:rFonts w:ascii="Times New Roman" w:hAnsi="Times New Roman"/>
                <w:bCs/>
              </w:rPr>
              <w:t>.</w:t>
            </w:r>
            <w:r w:rsidR="00BB641C" w:rsidRPr="0040544D">
              <w:rPr>
                <w:rFonts w:ascii="Times New Roman" w:hAnsi="Times New Roman"/>
                <w:bCs/>
                <w:lang w:val="ru-RU"/>
              </w:rPr>
              <w:t>0</w:t>
            </w:r>
            <w:r w:rsidR="00BB641C" w:rsidRPr="0040544D">
              <w:rPr>
                <w:rFonts w:ascii="Times New Roman" w:hAnsi="Times New Roman"/>
                <w:bCs/>
              </w:rPr>
              <w:t>2.201</w:t>
            </w:r>
            <w:r w:rsidR="00BB641C" w:rsidRPr="0040544D">
              <w:rPr>
                <w:rFonts w:ascii="Times New Roman" w:hAnsi="Times New Roman"/>
                <w:bCs/>
                <w:lang w:val="ru-RU"/>
              </w:rPr>
              <w:t>7</w:t>
            </w:r>
            <w:r w:rsidR="00BB641C" w:rsidRPr="0040544D">
              <w:rPr>
                <w:rFonts w:ascii="Times New Roman" w:hAnsi="Times New Roman"/>
                <w:bCs/>
              </w:rPr>
              <w:t xml:space="preserve"> р.</w:t>
            </w:r>
            <w:r w:rsidR="00BB641C" w:rsidRPr="0040544D">
              <w:rPr>
                <w:rFonts w:ascii="Times New Roman" w:hAnsi="Times New Roman"/>
                <w:bCs/>
                <w:lang w:val="ru-RU"/>
              </w:rPr>
              <w:t xml:space="preserve"> 19:00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Без обмежень</w:t>
            </w:r>
          </w:p>
        </w:tc>
      </w:tr>
      <w:tr w:rsidR="00BB641C" w:rsidRPr="00FF7866" w:rsidTr="00895B74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FA05AC" w:rsidRDefault="00BB641C" w:rsidP="00895B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BB641C" w:rsidRPr="00FA05AC" w:rsidRDefault="00BB641C" w:rsidP="00BB641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</w:t>
            </w:r>
            <w:r w:rsidRPr="00FA05AC">
              <w:rPr>
                <w:rFonts w:eastAsia="Calibri"/>
                <w:sz w:val="22"/>
                <w:szCs w:val="22"/>
                <w:lang w:eastAsia="en-US"/>
              </w:rPr>
              <w:t>проведення аукціонів</w:t>
            </w: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в електронній формі з продажу активів банків, що ліквідуються. </w:t>
            </w:r>
          </w:p>
          <w:p w:rsidR="00BB641C" w:rsidRPr="00FF7866" w:rsidRDefault="00BB641C" w:rsidP="00BB641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0A65A6" w:rsidRPr="00771F18" w:rsidRDefault="000A65A6" w:rsidP="00BB64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A65A6" w:rsidRPr="00771F18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C99"/>
    <w:rsid w:val="00071E0B"/>
    <w:rsid w:val="00091D19"/>
    <w:rsid w:val="000977A9"/>
    <w:rsid w:val="000A2B74"/>
    <w:rsid w:val="000A36A5"/>
    <w:rsid w:val="000A65A6"/>
    <w:rsid w:val="000B4A1F"/>
    <w:rsid w:val="000D0FE2"/>
    <w:rsid w:val="000F7026"/>
    <w:rsid w:val="00102E5B"/>
    <w:rsid w:val="00103558"/>
    <w:rsid w:val="00136F52"/>
    <w:rsid w:val="001374AD"/>
    <w:rsid w:val="00150EA2"/>
    <w:rsid w:val="00154E29"/>
    <w:rsid w:val="00167E85"/>
    <w:rsid w:val="001725FC"/>
    <w:rsid w:val="001726DA"/>
    <w:rsid w:val="001A19BA"/>
    <w:rsid w:val="001B0D19"/>
    <w:rsid w:val="001B7400"/>
    <w:rsid w:val="001C48D4"/>
    <w:rsid w:val="001E251A"/>
    <w:rsid w:val="001F2D15"/>
    <w:rsid w:val="00261F54"/>
    <w:rsid w:val="002810F0"/>
    <w:rsid w:val="002A13D5"/>
    <w:rsid w:val="002D015B"/>
    <w:rsid w:val="002F0138"/>
    <w:rsid w:val="002F0710"/>
    <w:rsid w:val="002F301D"/>
    <w:rsid w:val="00301B84"/>
    <w:rsid w:val="00323278"/>
    <w:rsid w:val="00346418"/>
    <w:rsid w:val="0036057E"/>
    <w:rsid w:val="00367C0C"/>
    <w:rsid w:val="00380D7D"/>
    <w:rsid w:val="0039188B"/>
    <w:rsid w:val="0039214A"/>
    <w:rsid w:val="003A4A63"/>
    <w:rsid w:val="003C0231"/>
    <w:rsid w:val="003C6875"/>
    <w:rsid w:val="003D74BA"/>
    <w:rsid w:val="004273D0"/>
    <w:rsid w:val="00434588"/>
    <w:rsid w:val="00440922"/>
    <w:rsid w:val="00441CFC"/>
    <w:rsid w:val="004445A0"/>
    <w:rsid w:val="004613A9"/>
    <w:rsid w:val="004A6885"/>
    <w:rsid w:val="004C6150"/>
    <w:rsid w:val="004D2736"/>
    <w:rsid w:val="004E406F"/>
    <w:rsid w:val="004E4A3A"/>
    <w:rsid w:val="004F5C04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E3EF5"/>
    <w:rsid w:val="005E7C10"/>
    <w:rsid w:val="005F5A4B"/>
    <w:rsid w:val="005F6AE6"/>
    <w:rsid w:val="005F7313"/>
    <w:rsid w:val="00604366"/>
    <w:rsid w:val="006058DB"/>
    <w:rsid w:val="00617D32"/>
    <w:rsid w:val="0062619A"/>
    <w:rsid w:val="00627DCF"/>
    <w:rsid w:val="00636C7E"/>
    <w:rsid w:val="00645D5B"/>
    <w:rsid w:val="00661A4A"/>
    <w:rsid w:val="00664123"/>
    <w:rsid w:val="00673C4F"/>
    <w:rsid w:val="006B0B38"/>
    <w:rsid w:val="006E3BC7"/>
    <w:rsid w:val="006F1A61"/>
    <w:rsid w:val="00723EC9"/>
    <w:rsid w:val="00757628"/>
    <w:rsid w:val="00761362"/>
    <w:rsid w:val="0076529E"/>
    <w:rsid w:val="00771F18"/>
    <w:rsid w:val="007751AE"/>
    <w:rsid w:val="00777B1A"/>
    <w:rsid w:val="007A1CED"/>
    <w:rsid w:val="007A235C"/>
    <w:rsid w:val="007F4DB7"/>
    <w:rsid w:val="007F7C20"/>
    <w:rsid w:val="00802E53"/>
    <w:rsid w:val="00816C31"/>
    <w:rsid w:val="00817A33"/>
    <w:rsid w:val="00834FBE"/>
    <w:rsid w:val="00843E72"/>
    <w:rsid w:val="00847181"/>
    <w:rsid w:val="008473FA"/>
    <w:rsid w:val="00852D6A"/>
    <w:rsid w:val="00853347"/>
    <w:rsid w:val="00865BE1"/>
    <w:rsid w:val="00882CE7"/>
    <w:rsid w:val="008A1726"/>
    <w:rsid w:val="008C0C3A"/>
    <w:rsid w:val="008D674B"/>
    <w:rsid w:val="008F5F14"/>
    <w:rsid w:val="009002C5"/>
    <w:rsid w:val="009005D4"/>
    <w:rsid w:val="00900607"/>
    <w:rsid w:val="00903425"/>
    <w:rsid w:val="009203ED"/>
    <w:rsid w:val="009579F2"/>
    <w:rsid w:val="00970D8C"/>
    <w:rsid w:val="00971358"/>
    <w:rsid w:val="009922CE"/>
    <w:rsid w:val="009B4595"/>
    <w:rsid w:val="009C1BDC"/>
    <w:rsid w:val="009C389F"/>
    <w:rsid w:val="009C5BC9"/>
    <w:rsid w:val="009D1F0F"/>
    <w:rsid w:val="009D6AC7"/>
    <w:rsid w:val="009F0B2D"/>
    <w:rsid w:val="009F2CC7"/>
    <w:rsid w:val="00A31E55"/>
    <w:rsid w:val="00A34477"/>
    <w:rsid w:val="00A66D5C"/>
    <w:rsid w:val="00A84A3C"/>
    <w:rsid w:val="00AA288F"/>
    <w:rsid w:val="00AA7CE0"/>
    <w:rsid w:val="00AB4EC0"/>
    <w:rsid w:val="00AB6F63"/>
    <w:rsid w:val="00AC01DA"/>
    <w:rsid w:val="00B074BF"/>
    <w:rsid w:val="00B201A8"/>
    <w:rsid w:val="00B3593F"/>
    <w:rsid w:val="00B44F6E"/>
    <w:rsid w:val="00B67CED"/>
    <w:rsid w:val="00B70BFB"/>
    <w:rsid w:val="00B8006B"/>
    <w:rsid w:val="00B812A8"/>
    <w:rsid w:val="00B91907"/>
    <w:rsid w:val="00BB15BD"/>
    <w:rsid w:val="00BB641C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4DB1"/>
    <w:rsid w:val="00C469CA"/>
    <w:rsid w:val="00C53B71"/>
    <w:rsid w:val="00C556CD"/>
    <w:rsid w:val="00C60428"/>
    <w:rsid w:val="00C90717"/>
    <w:rsid w:val="00CA1A97"/>
    <w:rsid w:val="00CA5336"/>
    <w:rsid w:val="00CD2C78"/>
    <w:rsid w:val="00D07CC5"/>
    <w:rsid w:val="00D134C2"/>
    <w:rsid w:val="00D255A9"/>
    <w:rsid w:val="00D31D9C"/>
    <w:rsid w:val="00D32133"/>
    <w:rsid w:val="00D420F8"/>
    <w:rsid w:val="00D428BA"/>
    <w:rsid w:val="00D5204C"/>
    <w:rsid w:val="00D7797C"/>
    <w:rsid w:val="00D77F92"/>
    <w:rsid w:val="00D8742E"/>
    <w:rsid w:val="00DB2436"/>
    <w:rsid w:val="00DB65A0"/>
    <w:rsid w:val="00DF4093"/>
    <w:rsid w:val="00E02BDB"/>
    <w:rsid w:val="00E442C1"/>
    <w:rsid w:val="00E51C16"/>
    <w:rsid w:val="00E53DB4"/>
    <w:rsid w:val="00E60D19"/>
    <w:rsid w:val="00E67D67"/>
    <w:rsid w:val="00E807AC"/>
    <w:rsid w:val="00E81DD7"/>
    <w:rsid w:val="00EB702E"/>
    <w:rsid w:val="00EC78C1"/>
    <w:rsid w:val="00ED2328"/>
    <w:rsid w:val="00ED378D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449F5"/>
    <w:rsid w:val="00F51DD1"/>
    <w:rsid w:val="00F7668D"/>
    <w:rsid w:val="00F85B25"/>
    <w:rsid w:val="00F9399A"/>
    <w:rsid w:val="00FC5148"/>
    <w:rsid w:val="00FC6A6C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F449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F4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365" TargetMode="External"/><Relationship Id="rId13" Type="http://schemas.openxmlformats.org/officeDocument/2006/relationships/hyperlink" Target="http://torgi.fg.gov.ua/117384" TargetMode="External"/><Relationship Id="rId18" Type="http://schemas.openxmlformats.org/officeDocument/2006/relationships/hyperlink" Target="http://torgi.fg.gov.ua/117402" TargetMode="External"/><Relationship Id="rId26" Type="http://schemas.openxmlformats.org/officeDocument/2006/relationships/hyperlink" Target="http://torgi.fg.gov.ua/117411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17405" TargetMode="External"/><Relationship Id="rId34" Type="http://schemas.openxmlformats.org/officeDocument/2006/relationships/hyperlink" Target="mailto:info@deltabank.com.ua" TargetMode="External"/><Relationship Id="rId7" Type="http://schemas.openxmlformats.org/officeDocument/2006/relationships/hyperlink" Target="http://torgi.fg.gov.ua/117364" TargetMode="External"/><Relationship Id="rId12" Type="http://schemas.openxmlformats.org/officeDocument/2006/relationships/hyperlink" Target="http://torgi.fg.gov.ua:80/117369" TargetMode="External"/><Relationship Id="rId17" Type="http://schemas.openxmlformats.org/officeDocument/2006/relationships/hyperlink" Target="http://torgi.fg.gov.ua/117400" TargetMode="External"/><Relationship Id="rId25" Type="http://schemas.openxmlformats.org/officeDocument/2006/relationships/hyperlink" Target="http://torgi.fg.gov.ua/123669" TargetMode="External"/><Relationship Id="rId33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7398" TargetMode="External"/><Relationship Id="rId20" Type="http://schemas.openxmlformats.org/officeDocument/2006/relationships/hyperlink" Target="http://torgi.fg.gov.ua/117704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7368" TargetMode="External"/><Relationship Id="rId24" Type="http://schemas.openxmlformats.org/officeDocument/2006/relationships/hyperlink" Target="http://torgi.fg.gov.ua/117409" TargetMode="External"/><Relationship Id="rId32" Type="http://schemas.openxmlformats.org/officeDocument/2006/relationships/hyperlink" Target="mailto:%20%20%D0%BF%D0%BE%D1%88%D1%82%D0%BE%D1%8E:%20clo@fg.gov.ua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orgi.fg.gov.ua/117396" TargetMode="External"/><Relationship Id="rId23" Type="http://schemas.openxmlformats.org/officeDocument/2006/relationships/hyperlink" Target="http://torgi.fg.gov.ua/117408" TargetMode="External"/><Relationship Id="rId28" Type="http://schemas.openxmlformats.org/officeDocument/2006/relationships/hyperlink" Target="http://torgi.fg.gov.ua/11741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orgi.fg.gov.ua/117367" TargetMode="External"/><Relationship Id="rId19" Type="http://schemas.openxmlformats.org/officeDocument/2006/relationships/hyperlink" Target="http://torgi.fg.gov.ua/117403" TargetMode="External"/><Relationship Id="rId31" Type="http://schemas.openxmlformats.org/officeDocument/2006/relationships/hyperlink" Target="http://torgi.fg.gov.ua/n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17366" TargetMode="External"/><Relationship Id="rId14" Type="http://schemas.openxmlformats.org/officeDocument/2006/relationships/hyperlink" Target="http://torgi.fg.gov.ua/117385" TargetMode="External"/><Relationship Id="rId22" Type="http://schemas.openxmlformats.org/officeDocument/2006/relationships/hyperlink" Target="http://torgi.fg.gov.ua/117410" TargetMode="External"/><Relationship Id="rId27" Type="http://schemas.openxmlformats.org/officeDocument/2006/relationships/hyperlink" Target="http://torgi.fg.gov.ua/117412" TargetMode="External"/><Relationship Id="rId30" Type="http://schemas.openxmlformats.org/officeDocument/2006/relationships/hyperlink" Target="http://torgi.fg.gov.ua/prozorrosale" TargetMode="External"/><Relationship Id="rId35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CC8F-9D57-4555-AD2B-91714F79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7899</Words>
  <Characters>4503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25</cp:revision>
  <cp:lastPrinted>2017-01-26T06:48:00Z</cp:lastPrinted>
  <dcterms:created xsi:type="dcterms:W3CDTF">2017-01-30T08:14:00Z</dcterms:created>
  <dcterms:modified xsi:type="dcterms:W3CDTF">2017-02-01T13:04:00Z</dcterms:modified>
</cp:coreProperties>
</file>