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9C" w:rsidRPr="00346F85" w:rsidRDefault="009F0A9C" w:rsidP="009F0A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346F8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ПАСПОРТ ВІДКРИТИХ ТОРГІВ (АУКЦІОНУ) з продажу прав вимоги ПАТ «</w:t>
      </w:r>
      <w:proofErr w:type="spellStart"/>
      <w:r w:rsidRPr="00346F8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ПтБ</w:t>
      </w:r>
      <w:proofErr w:type="spellEnd"/>
      <w:r w:rsidRPr="00346F85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» 29.03.2018 р. на ЄДИНИЙ КАБІНЕТ</w:t>
      </w:r>
    </w:p>
    <w:p w:rsidR="009F0A9C" w:rsidRPr="00346F85" w:rsidRDefault="009F0A9C" w:rsidP="009F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46F8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Фонд гарантування вкладів фізичних осіб повідомляє про проведення відкритих торгів (</w:t>
      </w:r>
      <w:proofErr w:type="spellStart"/>
      <w:r w:rsidRPr="00346F8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голанського</w:t>
      </w:r>
      <w:proofErr w:type="spellEnd"/>
      <w:r w:rsidRPr="00346F8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аукціону) з продажу наступних активів, що обліковуються на балансі ПАТ «</w:t>
      </w:r>
      <w:proofErr w:type="spellStart"/>
      <w:r w:rsidRPr="00346F8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ПтБ</w:t>
      </w:r>
      <w:proofErr w:type="spellEnd"/>
      <w:r w:rsidRPr="00346F8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</w:p>
    <w:p w:rsidR="009F0A9C" w:rsidRPr="00346F85" w:rsidRDefault="009F0A9C" w:rsidP="009F0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F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4566"/>
        <w:gridCol w:w="1604"/>
        <w:gridCol w:w="1220"/>
        <w:gridCol w:w="1117"/>
      </w:tblGrid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активу/стислий опис активу та забезпечення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Початкова (стартова) ціна лоту, грн.(з/без ПДВ, згідно чинного законодавства)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Мінімальна ціна лоту 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Публічний паспорт активу (посилання)</w:t>
            </w:r>
          </w:p>
        </w:tc>
      </w:tr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F65GL14564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Право вимоги за кредитними договорами №65/07/10 (із забезпеченням: 1.комерційна нерухомість (незавершене нежитлове будівництво), яка знаходиться на земельній ділянці площею 2,1592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Одеська область, місто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Чорноморськ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село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Бурлача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Балка, вулиця Центральна; 2.товари у переробці: щебінь щільний природній для будівельних матеріалів, виробів, конструкцій та робіт, які знаходяться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Садова); №143/12/12 (із забезпеченням: комерційна нерухомість (незавершене нежитлове будівництво), яка знаходиться на земельній ділянці площею 2,1592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Одеська область, місто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Чорноморськ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село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Бурлача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Балка, вулиця Центральна); №38/10/09 (із забезпеченням:1.комерційна нерухомість (незавершене нежитлове будівництво), яка знаходиться на земельній ділянці площею 2,1592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Одеська область, місто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Чорноморськ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село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Бурлача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Балка, вулиця Центральна; 2.товари у переробці: щебінь щільний природній для будівельних матеріалів, виробів, конструкцій та робіт, які знаходяться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Садова); 61/06/10 (із забезпеченням: 1.комерційна нерухомість (незавершене нежитлове будівництво), яка знаходиться на земельній ділянці площею 2,1592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Одеська область, місто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Чорноморськ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село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Бурлача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Балка, вулиця Центральна; 2.товари у переробці: щебінь щільний природній для будівельних матеріалів, виробів, конструкцій та робіт, які знаходяться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Київська обл., Рокитнянський р-н, село Острів, вул. Садова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29.03.2018 - 352 848 494,12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70 569 698,82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4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134110</w:t>
              </w:r>
            </w:hyperlink>
          </w:p>
        </w:tc>
      </w:tr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F65GL14565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Право вимоги за кредитними договорами: №536/11/08 (без забезпечення: порука юридичної особи - нерезидента); №84/04/11 (без забезпечення: порука юридичної особи - нерезидента); №102/11/11 (без забезпечення: порука юридичної особи - нерезидента); №134/11/12 (без забезпечення: порука юридичної особи - нерезидента).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29.03.2018 - 297 500 682,09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59 500 136,42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5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174144</w:t>
              </w:r>
            </w:hyperlink>
          </w:p>
        </w:tc>
      </w:tr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F65GL14567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Право вимоги за кредитними договорами з перехресною заставою №20140205.О, №20131223.ЛТ, №20140205.КІ, №20131223.СІ, №20131223.ТП, №20131227.ТП, №20131223.РІ (забезпечення: цілісний майновий комплекс: 1. Перевантажувальний комплекс залізничних перевезень, який розташований на земельній ділянці площею 38,1710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 (спірна застава з ПАТ "КБ"НАДРА"); 2. Дробильно-сортувальний завод загальною площею 4995,6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який розташований на земельній ділянці площею 38,1710 га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 (спірна застава з ПАТ "КБ"НАДРА")); Право вимоги за кредитними договорами з перехресною заставою №138/12/12, №81/03/11 ( забезпечення: 1. Цілісний майновий комплекс частиною якого є дробильно-сортувальна лінія, загальною площею 2892,8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 (спірна застава з ПАТ "КБ"НАДРА"); 2. Акції прості іменні); Право вимоги за кредитним договором №72/09/10 (із забезпеченням: Садовий будинок загальною площею 1 700,0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., що розташований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Обухівський район, садове товариство "Луговий"); Право вимоги за кредитним договором №18/01/08 (забезпечення: 1. Цілісний майновий комплекс частиною якого є дробильно-сортувальна лінія, загальною площею 2892,8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Рокитнянський р-н, село Острів, вул. Садова (спірна застава з ПАТ "КБ"НАДРА"); 2. Акції прості іменні; 3. Садовий будинок загальною площею 1 700,0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., що розташований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Київська обл., Обухівський район, садове товариство "Луговий"). Право вимоги за кредитним договором №101/11/11 (забезпечення: 1. Цілісний майновий комплекс частиною якого є дробильно-сортувальна лінія, загальною площею 2892,8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Київська обл., Рокитнянський р-н, село Острів, вул. Садова (спірна застава з ПАТ "КБ"НАДРА"); 2. Акції прості іменні)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29.03.2018 - 1 718 505 977,97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343 701 195,58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6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162402</w:t>
              </w:r>
            </w:hyperlink>
          </w:p>
        </w:tc>
      </w:tr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F65GL14569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Право вимоги за кредитним договором №20140603.Х (із забезпеченням: 1.рухоме майно та устаткування знаходиться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: м. Одеса, аеропорт цивільної авіації; 2.майнові права по зобов’язанням)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29.03.2018 - 125 053 016,37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25 010 603,27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7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134065</w:t>
              </w:r>
            </w:hyperlink>
          </w:p>
        </w:tc>
      </w:tr>
      <w:tr w:rsidR="009F0A9C" w:rsidRPr="00346F85" w:rsidTr="00F262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F65GL14570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Право вимоги за кредитними договорами: №88/06/11 (із забезпеченням: 1.нежитлові будівлі загальною площею 6989,3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., які знаходяться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м.Київ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вулиця Радченка Петра. Предмет іпотеки розташований на земельній ділянці площею 3,8949 га; 2. майнові права на нежитлові приміщення загальною площею - 5 257,7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місто Одеса, вул.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Люстдорфська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дорога);№73/09/10 (із забезпеченням: нежитлові будівлі загальною площею 6989,3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., які знаходяться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м.Київ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вулиця Радченка Петра. Предмет іпотеки розташований на земельній ділянці площею 3,8949 га; 2.майнові права на нежитлові приміщення загальною площею - 5 257,7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кв.м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місто Одеса, вул.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Люстдорфська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дорога)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29.03.2018 - 231 846 461,49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46 369 292,30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8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162097</w:t>
              </w:r>
            </w:hyperlink>
          </w:p>
        </w:tc>
      </w:tr>
    </w:tbl>
    <w:p w:rsidR="009F0A9C" w:rsidRPr="00346F85" w:rsidRDefault="009F0A9C" w:rsidP="009F0A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46F8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9"/>
        <w:gridCol w:w="5816"/>
      </w:tblGrid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Номер та дата рішення Фонду про затвердження умов продажу активів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595 від 26.02.2018 р.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Організатор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ЄДИНИЙ КАБІНЕТ -       </w:t>
            </w:r>
          </w:p>
          <w:p w:rsidR="009F0A9C" w:rsidRPr="00346F85" w:rsidRDefault="009F0A9C" w:rsidP="009F0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Посилання на перелік організаторів відкритих торгів (аукціонів):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http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://torgi.fg.gov.ua/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>prozorrosale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uk-UA" w:eastAsia="ru-RU"/>
              </w:rPr>
              <w:t xml:space="preserve">##... [ http://torgi.fg.gov.ua/prozorrosale ] #      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Учасники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F0A9C" w:rsidRPr="00F262D7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Розмір гарантійного внеску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5% (п`ять) відсотків від початкової ціни реалізації лотів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Відкриті торги (аукціон) не можуть вважатися такими, що відбулися, у разі відсутності ставки.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Банківські реквізити для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http://torgi.fg.gov.ua/prozorrosale</w:t>
              </w:r>
            </w:hyperlink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   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Крок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1% (один) відсоток від початкової ціни реалізації лотів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Порядок ознайомлення з активом у кімнаті даних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http://torgi.fg.gov.ua/nda</w:t>
              </w:r>
            </w:hyperlink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 [ http://torgi.fg.gov.ua/nda ] . Заявки подаються в паперовому та електронному вигляді на наступні адреси:</w:t>
            </w:r>
          </w:p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1) ФГВФО, 04053, м. Київ, </w:t>
            </w:r>
            <w:hyperlink r:id="rId11" w:history="1">
              <w:r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 xml:space="preserve">вул. Січових Стрільців, будинок 17; електронна пошта: clo@fg.gov.ua [ mailto:clo@fg.gov.ua ] </w:t>
              </w:r>
            </w:hyperlink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;</w:t>
            </w:r>
          </w:p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2) ПАТ «ПЛАТИНУМ БАНК» 04112, м. Київ, вул. Дегтярівська, 48, електронна пошта: NaDovhal@platinumbank.com.ua [ mailto:NaDovhal@platinumbank.com.ua ] 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Довгаль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Наталія Миколаївна,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тел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067 658 67 27, Місцезнаходження - м. Київ, вул. Дегтярівська, 48, </w:t>
            </w:r>
            <w:proofErr w:type="spellStart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email</w:t>
            </w:r>
            <w:proofErr w:type="spellEnd"/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: NaDovhal@platinumbank.com.ua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29.03.2018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Електронний аукціон розпочинається в проміжок часу з 9-30 год. до 10-00 год. </w:t>
            </w: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Автоматичне покрокове зниження ціни лоту – розпочинається в проміжок часу з 9-30 год.  до 10-00 год. та завершується в проміжок часу з 16-15 год. до 16-45год. (загальна тривалість складає 6 годин 45 хвилин);</w:t>
            </w: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Етап подання цінових пропозицій  - з 16-15 год. до 17-00 год. (загальна тривалість складає 15 хвилин) :</w:t>
            </w: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- Період подання закритих цінових пропозицій – з 16-15 год до 16-55 год. (загальна тривалість складає 10 хв)</w:t>
            </w: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- Період подання цінової пропозиції – з 16-25 год. до 17-00 год. (загальна тривалість складає 5 хвилин) 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початку прийняття заяв – з дати публікації оголошення.</w:t>
            </w:r>
          </w:p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Кінцевий термін прийняття заяв: 29.03.2018  </w:t>
            </w:r>
            <w:r w:rsidRPr="00346F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F262D7" w:rsidP="009F0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12" w:history="1">
              <w:r w:rsidR="009F0A9C" w:rsidRPr="00346F8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uk-UA" w:eastAsia="ru-RU"/>
                </w:rPr>
                <w:t>www.prozorro.sale</w:t>
              </w:r>
            </w:hyperlink>
            <w:r w:rsidR="009F0A9C"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    </w:t>
            </w:r>
          </w:p>
        </w:tc>
      </w:tr>
      <w:tr w:rsidR="009F0A9C" w:rsidRPr="00F262D7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9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        29.03.2018  </w:t>
            </w:r>
            <w:r w:rsidRPr="00346F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до 16:00</w:t>
            </w:r>
          </w:p>
          <w:p w:rsidR="009F0A9C" w:rsidRPr="00346F85" w:rsidRDefault="009F0A9C" w:rsidP="009F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Розмір реєстраційного внеску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Реєстраційний внесок відсутній.</w:t>
            </w:r>
          </w:p>
        </w:tc>
      </w:tr>
      <w:tr w:rsidR="009F0A9C" w:rsidRPr="00346F85" w:rsidTr="009F0A9C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A9C" w:rsidRPr="00346F85" w:rsidRDefault="009F0A9C" w:rsidP="00F26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46F8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351B46" w:rsidRPr="00F262D7" w:rsidRDefault="00F262D7" w:rsidP="00F262D7">
      <w:bookmarkStart w:id="0" w:name="_GoBack"/>
      <w:bookmarkEnd w:id="0"/>
    </w:p>
    <w:sectPr w:rsidR="00351B46" w:rsidRPr="00F2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C"/>
    <w:rsid w:val="00346F85"/>
    <w:rsid w:val="009F0A9C"/>
    <w:rsid w:val="00A77423"/>
    <w:rsid w:val="00E70F5A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5A2-23FE-4290-8A42-96F7F96A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0A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20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34065" TargetMode="External"/><Relationship Id="rId12" Type="http://schemas.openxmlformats.org/officeDocument/2006/relationships/hyperlink" Target="http://www.prozorro.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162402" TargetMode="External"/><Relationship Id="rId11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5" Type="http://schemas.openxmlformats.org/officeDocument/2006/relationships/hyperlink" Target="http://torgi.fg.gov.ua/174144" TargetMode="External"/><Relationship Id="rId10" Type="http://schemas.openxmlformats.org/officeDocument/2006/relationships/hyperlink" Target="http://torgi.fg.gov.ua/nda" TargetMode="External"/><Relationship Id="rId4" Type="http://schemas.openxmlformats.org/officeDocument/2006/relationships/hyperlink" Target="http://torgi.fg.gov.ua/134110" TargetMode="Externa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6718</Words>
  <Characters>3830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Khvorostiana Tetiana</dc:creator>
  <cp:lastModifiedBy>Shynkarova Oksana</cp:lastModifiedBy>
  <cp:revision>3</cp:revision>
  <cp:lastPrinted>2018-03-03T13:34:00Z</cp:lastPrinted>
  <dcterms:created xsi:type="dcterms:W3CDTF">2018-03-03T13:33:00Z</dcterms:created>
  <dcterms:modified xsi:type="dcterms:W3CDTF">2018-03-05T10:36:00Z</dcterms:modified>
</cp:coreProperties>
</file>