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Pr="00B9505D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D4588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B9505D">
        <w:rPr>
          <w:rFonts w:ascii="Times New Roman" w:hAnsi="Times New Roman"/>
          <w:b/>
          <w:sz w:val="20"/>
          <w:szCs w:val="20"/>
          <w:u w:val="single"/>
        </w:rPr>
        <w:t>АТ «ДЕЛЬТА БАНК»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D07FA8" w:rsidRPr="00B9505D" w:rsidRDefault="00D07FA8" w:rsidP="00D07FA8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9505D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B9505D" w:rsidRDefault="00D07FA8" w:rsidP="00D07FA8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B9505D">
        <w:rPr>
          <w:rFonts w:ascii="Times New Roman" w:hAnsi="Times New Roman"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804167" w:rsidRDefault="00715FA9" w:rsidP="00715FA9">
      <w:pPr>
        <w:jc w:val="both"/>
        <w:rPr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701"/>
        <w:gridCol w:w="2093"/>
        <w:gridCol w:w="1309"/>
        <w:gridCol w:w="2126"/>
        <w:gridCol w:w="1668"/>
        <w:gridCol w:w="1417"/>
      </w:tblGrid>
      <w:tr w:rsidR="00D07FA8" w:rsidRPr="003C189C" w:rsidTr="003567B3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567B3" w:rsidRDefault="003567B3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07FA8"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очаткова ціна реалізації лоту( без ПДВ</w:t>
            </w:r>
            <w:r w:rsidRPr="003567B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07FA8" w:rsidRPr="003C189C" w:rsidTr="003567B3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915D15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15">
              <w:rPr>
                <w:rFonts w:ascii="Times New Roman" w:hAnsi="Times New Roman"/>
                <w:color w:val="000000"/>
                <w:sz w:val="24"/>
                <w:szCs w:val="24"/>
              </w:rPr>
              <w:t>Q4038192926b1576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 га, за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 адресою: Київська обл.,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Мархалівська сільська рада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Васильківського р-ну,   кадастровий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номер 3221485500:02:007:0012,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ведення особистого селянського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господарства  ін.№402360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3C1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3D7E0D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92A20">
                <w:rPr>
                  <w:rFonts w:ascii="Helv" w:eastAsiaTheme="minorHAnsi" w:hAnsi="Helv" w:cs="Helv"/>
                  <w:color w:val="0000FF"/>
                  <w:u w:val="single"/>
                </w:rPr>
                <w:t>http://torgi.fg.gov.ua:80/133445</w:t>
              </w:r>
            </w:hyperlink>
          </w:p>
        </w:tc>
      </w:tr>
      <w:tr w:rsidR="00D07FA8" w:rsidRPr="003C189C" w:rsidTr="003567B3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9E302F" w:rsidP="009E302F">
            <w:pPr>
              <w:jc w:val="center"/>
              <w:rPr>
                <w:b/>
                <w:bCs/>
                <w:sz w:val="20"/>
                <w:szCs w:val="20"/>
              </w:rPr>
            </w:pPr>
            <w:r w:rsidRPr="00FA4F72">
              <w:rPr>
                <w:rFonts w:ascii="Arial" w:hAnsi="Arial" w:cs="Arial"/>
                <w:b/>
                <w:sz w:val="20"/>
                <w:szCs w:val="20"/>
              </w:rPr>
              <w:t>884 520,00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786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687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2,2523 га, за адресою: Київська обл., Бориспільський р-н,Великоолександрівська с/р,   кадастровий номер 3220880900:09:003:0049 для розміщення та експлуатації адміністративно-побутових будівель,інших спорудін.№402440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9E302F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944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987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9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3,2067 га, за адресою: Київська обл., Бузівська сільська рада  Києво-Святошинського р-ну,   кадастровий номер 3222480800:08:003:0154 для ведення особистого селянського господарства  ін.№402334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496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9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4,0016 га, за адресою: Київська обл., Бузівська сільська рада  Києво-</w:t>
            </w:r>
            <w:r w:rsidRPr="00D07FA8">
              <w:rPr>
                <w:rFonts w:ascii="Times New Roman" w:hAnsi="Times New Roman"/>
                <w:sz w:val="20"/>
                <w:szCs w:val="20"/>
              </w:rPr>
              <w:lastRenderedPageBreak/>
              <w:t>Святошинського р-ну,   кадастровий номер 3222480800:08:003:0030, для ведення особистого селянського господарства  ін.№402335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820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2,2803 га, за адресою: Київська обл., Мархалівська сільська рада  Васильківського р-ну,   кадастровий номер 3221485500:02:004:0050, для ведення особистого селянського господарства  ін.№402336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876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690,00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0,75 га, за адресою: Київська обл., Мархалівська сільська рада  Васильківського р-ну,   кадастровий номер 3221485500:02:007:0008, для ведення особистого селянського господарства  ін.№402337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295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2,5223 га, за адресою: Київська обл., Мархалівська сільська рада  Васильківського р-ну,   кадастровий номер 3221485500:02:004:0033, для ведення особистого селянського господарства  ін.№402338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067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0,75 га, за адресою: Київська обл., Мархалівська сільська рада  Васильківського р-ну,   кадастровий номер 3221485500:02:005:0005, для ведення особистого селянського господарства  ін.№402339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295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lastRenderedPageBreak/>
              <w:t>Q4038192926b1584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 0,75 га, за адресою: Київська обл., Мархалівська сільська рада  Васильківського р-ну,   кадастровий номер 3221485500:02:003:0009, для ведення особистого селянського господарства  ін.№402340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295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1,94 га, за адресою: Київська обл., Мархалівська сільська рада  Васильківського р-ну,   кадастровий номер 3221485500:02:004:0009, для ведення особистого селянського господарства  ін.№402341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812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970,00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0,75 га, за адресою: Київська обл., Мархалівська сільська рада  Васильківського р-ну,   кадастровий номер 3221485500:02:002:0010, для ведення особистого селянського господарства  ін.№402342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7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285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2,4132 га, за адресою: Макарівський район, Лишнянська сільська рада, 3222784200:03:007:0030, для ведення підсобного господарстваін.№402262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323F3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934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 0,25 га, за адресою: Макарівський район, Колонщинська сільська рада, 3222782600:05:024:0076, для будівництва та обслуг.житл.буд та госп.спорудін.№402157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253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080,00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0,3527 га, за адресою:  Київська область,Макарівський р-н,Плахтянська сільська рада, 3222786800:02:006:0030, для ведення садівництваін.№309005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241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0,25 га, за адресою: Макарівський район, Колонщинська сільська рада, 3222782600:05:024:0077, для будівництва та обслуг.житл.буд та госп.спорудін.№402158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0,5103 га, за адресою: Київська область,Макарівський р-н,Плахтянська сільська рада, 3222786800:02:006:0027, для ведення садівництваін.№309007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330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0,5103 га, за адресою:  Київська область,Макарівський р-н,Плахтянська сільська рада,3222786800:02:006:0028, для ведення садівництваін.№309008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330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0,5104 га, за адресою: Київська область,Макарівський р-</w:t>
            </w:r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н,Плахтянська сільська рада, 3222786800:02:006:0026, для ведення садівництваін.№309009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330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 1,2782 га, за адресою: Київська область,Макарівський р-н,Гавронщинська сільська рада,3222781800:03:002:0031, для ведення садівництваін.№309010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696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330,00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2,5656 га, за адресою: Київська область,Макарівський р-н,Гавронщинська сільська рада, 3222781800:02:008:0007, для ведення садівництваін.№309011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325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1,3913 га, за адресою: Київська область, Макарівський р-н, Гавронщинська сільська рада, 3222781800:02:008:0006, для ведення садівництваін.№309012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750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060,00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3,7734 га, за адресою: Рожівська сільська рада Макарівського р-ну Киівської області 3222787100:02:009:0013, для будівництва та обслуговування житлового будинку та господарських споруд ін.№402224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760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3,8108 га, за адресою: Рожівська сільська рада Макарівського р-ну Киівської області 3222787100:02:009:0012, для будівництва та обслуговування житлового будинку та господарських споруд ін.№402232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975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777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950,00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4,1798 га, за адресою: Рожівська сільська рада Макарівського р-ну Киівської області 3222787100:02:009:0011, для будівництва та обслуговування житлового будинку та господарських споруд ін.№402241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004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3,67 га, за адресою: Рожівська сільська рада Макарівського р-ну Киівської області 3222787100:02:009:0010, для будівництва та обслуговування житлового будинку та господарських споруд ін.№402245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593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360,00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>Земельна ділянка площею 4,7095 га, за адресою: Рожівська сільська рада Макарівського р-ну Киівської області 3222787100:02:009:0009, для будівництва та обслуговування житлового будинку та господарських споруд ін.№402246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5,7442 га, за адресою: Рожівська сільська рада Макарівського р-ну Киівської </w:t>
            </w:r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області 3222787100:02:009:0008, для будівництва та обслуговування житлового будинку та господарських споруд ін.№402247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812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514C1C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531</w:t>
            </w:r>
            <w:r w:rsidR="00323F38"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E302F">
              <w:rPr>
                <w:rFonts w:ascii="Times New Roman" w:hAnsi="Times New Roman"/>
                <w:sz w:val="20"/>
                <w:szCs w:val="20"/>
              </w:rPr>
              <w:t>Земельна ділянка площею 3,8101 га, за адресою: Рожівська сільська рада Макарівського р-ну Киівської області 3222787100:02:009:0004, для будівництва та обслуговування житлового будинку та господарських споруд ін.№402248</w:t>
            </w:r>
          </w:p>
          <w:p w:rsidR="009E302F" w:rsidRPr="003C189C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2 057 500,00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3567B3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D07FA8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FA4F72" w:rsidRDefault="00323F38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72">
              <w:rPr>
                <w:rFonts w:ascii="Times New Roman" w:hAnsi="Times New Roman"/>
                <w:b/>
                <w:bCs/>
                <w:sz w:val="20"/>
                <w:szCs w:val="20"/>
              </w:rPr>
              <w:t>1 851 750,00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1 646 000,00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3567B3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1 440 250,00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715FA9" w:rsidRPr="00804167" w:rsidRDefault="00B3267D" w:rsidP="00323F38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№ </w:t>
            </w:r>
            <w:r w:rsidR="00323F38">
              <w:rPr>
                <w:bCs/>
                <w:i/>
                <w:sz w:val="20"/>
                <w:szCs w:val="20"/>
              </w:rPr>
              <w:t>143 від 16.01.2017</w:t>
            </w:r>
            <w:r w:rsidRPr="00804167">
              <w:rPr>
                <w:bCs/>
                <w:i/>
                <w:sz w:val="20"/>
                <w:szCs w:val="20"/>
              </w:rPr>
              <w:t xml:space="preserve"> та</w:t>
            </w:r>
            <w:r w:rsidR="006F3620">
              <w:rPr>
                <w:bCs/>
                <w:i/>
                <w:sz w:val="20"/>
                <w:szCs w:val="20"/>
              </w:rPr>
              <w:t xml:space="preserve"> №186</w:t>
            </w:r>
            <w:r w:rsidRPr="00804167">
              <w:rPr>
                <w:bCs/>
                <w:i/>
                <w:sz w:val="20"/>
                <w:szCs w:val="20"/>
              </w:rPr>
              <w:t xml:space="preserve"> від</w:t>
            </w:r>
            <w:r w:rsidR="00323F38">
              <w:rPr>
                <w:bCs/>
                <w:i/>
                <w:sz w:val="20"/>
                <w:szCs w:val="20"/>
              </w:rPr>
              <w:t xml:space="preserve"> 1</w:t>
            </w:r>
            <w:r w:rsidRPr="00804167">
              <w:rPr>
                <w:bCs/>
                <w:i/>
                <w:sz w:val="20"/>
                <w:szCs w:val="20"/>
              </w:rPr>
              <w:t>9.</w:t>
            </w:r>
            <w:r w:rsidR="00323F38">
              <w:rPr>
                <w:bCs/>
                <w:i/>
                <w:sz w:val="20"/>
                <w:szCs w:val="20"/>
              </w:rPr>
              <w:t>01</w:t>
            </w:r>
            <w:r w:rsidRPr="00804167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3D7E0D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9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B3267D" w:rsidRPr="009D26F1" w:rsidRDefault="002F52E2" w:rsidP="009D26F1">
            <w:pPr>
              <w:jc w:val="both"/>
              <w:textAlignment w:val="baseline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60A63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8D7942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8D7942" w:rsidRDefault="008D794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8D7942" w:rsidRDefault="008D7942">
            <w:pPr>
              <w:suppressAutoHyphens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 xml:space="preserve">З правоустановлювальними документами на майно можна ознайомитись щодня, крім вихідних, з 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>
              <w:rPr>
                <w:rStyle w:val="af"/>
                <w:color w:val="000000"/>
                <w:sz w:val="20"/>
                <w:szCs w:val="20"/>
              </w:rPr>
              <w:t>бул. Дружби Народів, 38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f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бул.</w:t>
            </w:r>
            <w:r w:rsidR="00323F38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Дружби Народів, 38 </w:t>
            </w:r>
            <w:hyperlink r:id="rId12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Pr="00323F38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Pr="00323F3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FA4F72" w:rsidRDefault="00715FA9" w:rsidP="00D07FA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</w:t>
            </w:r>
            <w:r w:rsidRPr="00FA4F72">
              <w:rPr>
                <w:b/>
                <w:bCs/>
                <w:i/>
                <w:sz w:val="20"/>
                <w:szCs w:val="20"/>
              </w:rPr>
              <w:t xml:space="preserve">Другі    відкриті   торги (акуціон)        – 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01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08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="000378A6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</w:t>
            </w:r>
            <w:r w:rsidR="00323F38" w:rsidRPr="00323F38">
              <w:rPr>
                <w:bCs/>
                <w:i/>
                <w:sz w:val="20"/>
                <w:szCs w:val="20"/>
              </w:rPr>
              <w:t>13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13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0378A6" w:rsidRPr="00804167" w:rsidRDefault="000378A6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FA4F72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</w:t>
            </w:r>
            <w:r w:rsidRPr="00FA4F72">
              <w:rPr>
                <w:b/>
                <w:bCs/>
                <w:i/>
                <w:sz w:val="20"/>
                <w:szCs w:val="20"/>
              </w:rPr>
              <w:t>Другі    відкриті   торги (акуціон)        –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31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07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FA4F72">
              <w:rPr>
                <w:b/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19:00</w:t>
            </w:r>
          </w:p>
          <w:p w:rsidR="000378A6" w:rsidRPr="00FA4F72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</w:t>
            </w:r>
            <w:r w:rsidRPr="00FA4F72">
              <w:rPr>
                <w:b/>
                <w:bCs/>
                <w:i/>
                <w:sz w:val="20"/>
                <w:szCs w:val="20"/>
              </w:rPr>
              <w:t>Другі    відк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риті   торги (акуціон)        –31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.0</w:t>
            </w:r>
            <w:r w:rsidR="00323F38" w:rsidRPr="00FA4F72">
              <w:rPr>
                <w:b/>
                <w:bCs/>
                <w:i/>
                <w:sz w:val="20"/>
                <w:szCs w:val="20"/>
              </w:rPr>
              <w:t>7</w:t>
            </w:r>
            <w:r w:rsidR="00B3267D" w:rsidRPr="00FA4F72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FA4F72">
              <w:rPr>
                <w:b/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(акуціон)   – 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04167" w:rsidTr="006F3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715FA9" w:rsidRPr="00FA4F72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FA4F7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Всі витрати у зв’язку з укладанням та виконанням договорів </w:t>
            </w:r>
            <w:r w:rsidR="00323F38">
              <w:rPr>
                <w:color w:val="000000"/>
                <w:sz w:val="20"/>
                <w:szCs w:val="20"/>
                <w:lang w:val="ru-RU"/>
              </w:rPr>
              <w:t xml:space="preserve">купівлі-продажу майна </w:t>
            </w:r>
            <w:r w:rsidRPr="00804167">
              <w:rPr>
                <w:color w:val="000000"/>
                <w:sz w:val="20"/>
                <w:szCs w:val="20"/>
                <w:lang w:val="ru-RU"/>
              </w:rPr>
              <w:t>несе покупець.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0D" w:rsidRDefault="003D7E0D">
      <w:r>
        <w:separator/>
      </w:r>
    </w:p>
  </w:endnote>
  <w:endnote w:type="continuationSeparator" w:id="0">
    <w:p w:rsidR="003D7E0D" w:rsidRDefault="003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0D" w:rsidRDefault="003D7E0D">
      <w:r>
        <w:separator/>
      </w:r>
    </w:p>
  </w:footnote>
  <w:footnote w:type="continuationSeparator" w:id="0">
    <w:p w:rsidR="003D7E0D" w:rsidRDefault="003D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20" w:rsidRPr="004C3BC9" w:rsidRDefault="006F3620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115A6D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15A6D"/>
    <w:rsid w:val="00192513"/>
    <w:rsid w:val="001E2613"/>
    <w:rsid w:val="00283796"/>
    <w:rsid w:val="00285941"/>
    <w:rsid w:val="002F52E2"/>
    <w:rsid w:val="00323F38"/>
    <w:rsid w:val="003567B3"/>
    <w:rsid w:val="003634C9"/>
    <w:rsid w:val="003829EB"/>
    <w:rsid w:val="003A6132"/>
    <w:rsid w:val="003D7E0D"/>
    <w:rsid w:val="003F730B"/>
    <w:rsid w:val="00417D1E"/>
    <w:rsid w:val="00492A20"/>
    <w:rsid w:val="00514C1C"/>
    <w:rsid w:val="00527143"/>
    <w:rsid w:val="00595A9E"/>
    <w:rsid w:val="006F3620"/>
    <w:rsid w:val="00715FA9"/>
    <w:rsid w:val="00760A63"/>
    <w:rsid w:val="0076208D"/>
    <w:rsid w:val="007C07BE"/>
    <w:rsid w:val="00804167"/>
    <w:rsid w:val="008D7942"/>
    <w:rsid w:val="00915D15"/>
    <w:rsid w:val="00927A3C"/>
    <w:rsid w:val="00941B65"/>
    <w:rsid w:val="00963CDC"/>
    <w:rsid w:val="00966E7D"/>
    <w:rsid w:val="009C37D6"/>
    <w:rsid w:val="009D26F1"/>
    <w:rsid w:val="009E302F"/>
    <w:rsid w:val="00A368E4"/>
    <w:rsid w:val="00A52535"/>
    <w:rsid w:val="00B3267D"/>
    <w:rsid w:val="00B6482B"/>
    <w:rsid w:val="00B9505D"/>
    <w:rsid w:val="00BE444D"/>
    <w:rsid w:val="00C46FE0"/>
    <w:rsid w:val="00C67F4D"/>
    <w:rsid w:val="00D07FA8"/>
    <w:rsid w:val="00D90799"/>
    <w:rsid w:val="00D9148A"/>
    <w:rsid w:val="00E232CF"/>
    <w:rsid w:val="00E32013"/>
    <w:rsid w:val="00E45DFE"/>
    <w:rsid w:val="00F40426"/>
    <w:rsid w:val="00FA25B2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8D7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8D7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45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3271-AE1F-4DC1-9706-55EAEF7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12732</Words>
  <Characters>7258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DeltaBank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пк</cp:lastModifiedBy>
  <cp:revision>2</cp:revision>
  <cp:lastPrinted>2017-04-24T07:09:00Z</cp:lastPrinted>
  <dcterms:created xsi:type="dcterms:W3CDTF">2017-07-12T13:09:00Z</dcterms:created>
  <dcterms:modified xsi:type="dcterms:W3CDTF">2017-07-12T13:09:00Z</dcterms:modified>
</cp:coreProperties>
</file>