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7D" w:rsidRPr="000A377D" w:rsidRDefault="000A377D" w:rsidP="000A377D">
      <w:pPr>
        <w:pStyle w:val="a5"/>
        <w:jc w:val="center"/>
        <w:rPr>
          <w:rFonts w:eastAsia="Times New Roman"/>
          <w:b/>
          <w:lang w:eastAsia="ru-RU"/>
        </w:rPr>
      </w:pPr>
      <w:bookmarkStart w:id="0" w:name="_GoBack"/>
      <w:r w:rsidRPr="000A377D">
        <w:rPr>
          <w:rFonts w:eastAsia="Times New Roman"/>
          <w:b/>
          <w:lang w:eastAsia="ru-RU"/>
        </w:rPr>
        <w:t>ПАСПОРТ ВІДКРИТИХ ТОРГІВ (АУКЦІОНУ) з продажу активі</w:t>
      </w:r>
      <w:proofErr w:type="gramStart"/>
      <w:r w:rsidRPr="000A377D">
        <w:rPr>
          <w:rFonts w:eastAsia="Times New Roman"/>
          <w:b/>
          <w:lang w:eastAsia="ru-RU"/>
        </w:rPr>
        <w:t>в</w:t>
      </w:r>
      <w:proofErr w:type="gramEnd"/>
      <w:r w:rsidRPr="000A377D">
        <w:rPr>
          <w:rFonts w:eastAsia="Times New Roman"/>
          <w:b/>
          <w:lang w:eastAsia="ru-RU"/>
        </w:rPr>
        <w:t xml:space="preserve"> (</w:t>
      </w:r>
      <w:proofErr w:type="gramStart"/>
      <w:r w:rsidRPr="000A377D">
        <w:rPr>
          <w:rFonts w:eastAsia="Times New Roman"/>
          <w:b/>
          <w:lang w:eastAsia="ru-RU"/>
        </w:rPr>
        <w:t>майна</w:t>
      </w:r>
      <w:proofErr w:type="gramEnd"/>
      <w:r w:rsidRPr="000A377D">
        <w:rPr>
          <w:rFonts w:eastAsia="Times New Roman"/>
          <w:b/>
          <w:lang w:eastAsia="ru-RU"/>
        </w:rPr>
        <w:t>) АТ «Дельта Банк» 27.10.2020 р.</w:t>
      </w:r>
    </w:p>
    <w:bookmarkEnd w:id="0"/>
    <w:p w:rsidR="000A377D" w:rsidRPr="000A377D" w:rsidRDefault="000A377D" w:rsidP="000A377D">
      <w:pPr>
        <w:shd w:val="clear" w:color="auto" w:fill="FFFFFF"/>
        <w:spacing w:line="240" w:lineRule="auto"/>
        <w:jc w:val="center"/>
        <w:rPr>
          <w:rFonts w:ascii="Arial" w:eastAsia="Times New Roman" w:hAnsi="Arial" w:cs="Arial"/>
          <w:color w:val="000000"/>
          <w:sz w:val="24"/>
          <w:szCs w:val="24"/>
          <w:lang w:eastAsia="ru-RU"/>
        </w:rPr>
      </w:pPr>
      <w:r w:rsidRPr="000A377D">
        <w:rPr>
          <w:rFonts w:ascii="Arial" w:eastAsia="Times New Roman" w:hAnsi="Arial" w:cs="Arial"/>
          <w:color w:val="FFFFFF"/>
          <w:sz w:val="18"/>
          <w:szCs w:val="18"/>
          <w:lang w:eastAsia="ru-RU"/>
        </w:rPr>
        <w:t>20.10.2020</w:t>
      </w:r>
      <w:r w:rsidRPr="000A377D">
        <w:rPr>
          <w:rFonts w:ascii="Arial" w:eastAsia="Times New Roman" w:hAnsi="Arial" w:cs="Arial"/>
          <w:b/>
          <w:bCs/>
          <w:color w:val="333333"/>
          <w:sz w:val="36"/>
          <w:szCs w:val="36"/>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3"/>
        <w:gridCol w:w="2360"/>
        <w:gridCol w:w="1655"/>
        <w:gridCol w:w="1655"/>
        <w:gridCol w:w="2742"/>
      </w:tblGrid>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лоту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Найменування активу/стислий опис активу та забезпечення</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Початкова (стартова) ціна лоту, грн. (з/без ПДВ, згідно </w:t>
            </w:r>
            <w:proofErr w:type="gramStart"/>
            <w:r w:rsidRPr="000A377D">
              <w:rPr>
                <w:rFonts w:ascii="Times New Roman" w:eastAsia="Times New Roman" w:hAnsi="Times New Roman" w:cs="Times New Roman"/>
                <w:b/>
                <w:bCs/>
                <w:color w:val="333333"/>
                <w:sz w:val="21"/>
                <w:szCs w:val="21"/>
                <w:lang w:eastAsia="ru-RU"/>
              </w:rPr>
              <w:t>чинного</w:t>
            </w:r>
            <w:proofErr w:type="gramEnd"/>
            <w:r w:rsidRPr="000A377D">
              <w:rPr>
                <w:rFonts w:ascii="Times New Roman" w:eastAsia="Times New Roman" w:hAnsi="Times New Roman" w:cs="Times New Roman"/>
                <w:b/>
                <w:bCs/>
                <w:color w:val="333333"/>
                <w:sz w:val="21"/>
                <w:szCs w:val="21"/>
                <w:lang w:eastAsia="ru-RU"/>
              </w:rPr>
              <w:t xml:space="preserve"> законодавства)</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Мінімальна ціна лоту</w:t>
            </w:r>
            <w:proofErr w:type="gramStart"/>
            <w:r w:rsidRPr="000A377D">
              <w:rPr>
                <w:rFonts w:ascii="Times New Roman" w:eastAsia="Times New Roman" w:hAnsi="Times New Roman" w:cs="Times New Roman"/>
                <w:b/>
                <w:bCs/>
                <w:color w:val="333333"/>
                <w:sz w:val="21"/>
                <w:szCs w:val="21"/>
                <w:lang w:eastAsia="ru-RU"/>
              </w:rPr>
              <w:t xml:space="preserve"> ,</w:t>
            </w:r>
            <w:proofErr w:type="gramEnd"/>
            <w:r w:rsidRPr="000A377D">
              <w:rPr>
                <w:rFonts w:ascii="Times New Roman" w:eastAsia="Times New Roman" w:hAnsi="Times New Roman" w:cs="Times New Roman"/>
                <w:b/>
                <w:bCs/>
                <w:color w:val="333333"/>
                <w:sz w:val="21"/>
                <w:szCs w:val="21"/>
                <w:lang w:eastAsia="ru-RU"/>
              </w:rPr>
              <w:t xml:space="preserve"> грн. (з/без ПДВ) (з/без ПДВ, згідно чинного законодавства)</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Публічний паспорт активу (посилання)</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GL22N019162</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Пул активів, що складається з майнових прав на нерухоме майно, а саме: Майнові права на квартиру, реєстраційний №1532405951101, заг. площею. 47,1 кв.м</w:t>
            </w:r>
            <w:proofErr w:type="gramStart"/>
            <w:r w:rsidRPr="000A377D">
              <w:rPr>
                <w:rFonts w:ascii="Times New Roman" w:eastAsia="Times New Roman" w:hAnsi="Times New Roman" w:cs="Times New Roman"/>
                <w:b/>
                <w:bCs/>
                <w:color w:val="333333"/>
                <w:sz w:val="21"/>
                <w:szCs w:val="21"/>
                <w:lang w:eastAsia="ru-RU"/>
              </w:rPr>
              <w:t xml:space="preserve">.,. </w:t>
            </w:r>
            <w:proofErr w:type="gramEnd"/>
            <w:r w:rsidRPr="000A377D">
              <w:rPr>
                <w:rFonts w:ascii="Times New Roman" w:eastAsia="Times New Roman" w:hAnsi="Times New Roman" w:cs="Times New Roman"/>
                <w:b/>
                <w:bCs/>
                <w:color w:val="333333"/>
                <w:sz w:val="21"/>
                <w:szCs w:val="21"/>
                <w:lang w:eastAsia="ru-RU"/>
              </w:rPr>
              <w:t>за адресою: Одеська обл., м</w:t>
            </w:r>
            <w:proofErr w:type="gramStart"/>
            <w:r w:rsidRPr="000A377D">
              <w:rPr>
                <w:rFonts w:ascii="Times New Roman" w:eastAsia="Times New Roman" w:hAnsi="Times New Roman" w:cs="Times New Roman"/>
                <w:b/>
                <w:bCs/>
                <w:color w:val="333333"/>
                <w:sz w:val="21"/>
                <w:szCs w:val="21"/>
                <w:lang w:eastAsia="ru-RU"/>
              </w:rPr>
              <w:t>.О</w:t>
            </w:r>
            <w:proofErr w:type="gramEnd"/>
            <w:r w:rsidRPr="000A377D">
              <w:rPr>
                <w:rFonts w:ascii="Times New Roman" w:eastAsia="Times New Roman" w:hAnsi="Times New Roman" w:cs="Times New Roman"/>
                <w:b/>
                <w:bCs/>
                <w:color w:val="333333"/>
                <w:sz w:val="21"/>
                <w:szCs w:val="21"/>
                <w:lang w:eastAsia="ru-RU"/>
              </w:rPr>
              <w:t xml:space="preserve">деса, провулок Басейний 3, будинок 19, квартира.2 (3081287); Майнові права на квартиру, реєстраційний №1711185251101, заг. площею 47,9 кв.м., за адресою: Одеська обл., м. Одеса, вулиця Філатова академіка, будинок 33 б, квартира 39 (3081354); </w:t>
            </w:r>
            <w:r w:rsidRPr="000A377D">
              <w:rPr>
                <w:rFonts w:ascii="Times New Roman" w:eastAsia="Times New Roman" w:hAnsi="Times New Roman" w:cs="Times New Roman"/>
                <w:b/>
                <w:bCs/>
                <w:color w:val="333333"/>
                <w:sz w:val="21"/>
                <w:szCs w:val="21"/>
                <w:lang w:eastAsia="ru-RU"/>
              </w:rPr>
              <w:lastRenderedPageBreak/>
              <w:t>Майнові права на квартиру, реєстраційний №1804621553101, заг. площею 34,6 кв.м., за адресою: Полтавська обл., м. Полтава, вулиця Головка, будинок 6, квартира 225 (3081388); Майнові права на чотирикімнатну квартиру, реєстраційний №1872786451101, заг. площею 82,1 кв.м., за адресою: Одеська обл., м. Одеса, вулиця</w:t>
            </w:r>
            <w:proofErr w:type="gramStart"/>
            <w:r w:rsidRPr="000A377D">
              <w:rPr>
                <w:rFonts w:ascii="Times New Roman" w:eastAsia="Times New Roman" w:hAnsi="Times New Roman" w:cs="Times New Roman"/>
                <w:b/>
                <w:bCs/>
                <w:color w:val="333333"/>
                <w:sz w:val="21"/>
                <w:szCs w:val="21"/>
                <w:lang w:eastAsia="ru-RU"/>
              </w:rPr>
              <w:t xml:space="preserve"> В</w:t>
            </w:r>
            <w:proofErr w:type="gramEnd"/>
            <w:r w:rsidRPr="000A377D">
              <w:rPr>
                <w:rFonts w:ascii="Times New Roman" w:eastAsia="Times New Roman" w:hAnsi="Times New Roman" w:cs="Times New Roman"/>
                <w:b/>
                <w:bCs/>
                <w:color w:val="333333"/>
                <w:sz w:val="21"/>
                <w:szCs w:val="21"/>
                <w:lang w:eastAsia="ru-RU"/>
              </w:rPr>
              <w:t>ільямса академіка, будинок 60/1, квартира 107 (3081409); Майнові права на нежиле приміщення, реєстраційний №1585772912101, заг.пл. 99,9 кв.м. за адресою: Дніпропетровська обл., м</w:t>
            </w:r>
            <w:proofErr w:type="gramStart"/>
            <w:r w:rsidRPr="000A377D">
              <w:rPr>
                <w:rFonts w:ascii="Times New Roman" w:eastAsia="Times New Roman" w:hAnsi="Times New Roman" w:cs="Times New Roman"/>
                <w:b/>
                <w:bCs/>
                <w:color w:val="333333"/>
                <w:sz w:val="21"/>
                <w:szCs w:val="21"/>
                <w:lang w:eastAsia="ru-RU"/>
              </w:rPr>
              <w:t>.Д</w:t>
            </w:r>
            <w:proofErr w:type="gramEnd"/>
            <w:r w:rsidRPr="000A377D">
              <w:rPr>
                <w:rFonts w:ascii="Times New Roman" w:eastAsia="Times New Roman" w:hAnsi="Times New Roman" w:cs="Times New Roman"/>
                <w:b/>
                <w:bCs/>
                <w:color w:val="333333"/>
                <w:sz w:val="21"/>
                <w:szCs w:val="21"/>
                <w:lang w:eastAsia="ru-RU"/>
              </w:rPr>
              <w:t xml:space="preserve">ніпро, проспект Яворницького Дмитра (проспект Маркса Карла), буд.10, приміщення 23 (3081318). *3081287 - Згідно довідки від 23.07.2018р. зареєстрована повнолітня особа. На нерухоме майно накладено арешт. Банком подано позовну заяву про захист права власності шляхом звільнення майна з </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 xml:space="preserve">ід арешту. Зупинено </w:t>
            </w:r>
            <w:r w:rsidRPr="000A377D">
              <w:rPr>
                <w:rFonts w:ascii="Times New Roman" w:eastAsia="Times New Roman" w:hAnsi="Times New Roman" w:cs="Times New Roman"/>
                <w:b/>
                <w:bCs/>
                <w:color w:val="333333"/>
                <w:sz w:val="21"/>
                <w:szCs w:val="21"/>
                <w:lang w:eastAsia="ru-RU"/>
              </w:rPr>
              <w:lastRenderedPageBreak/>
              <w:t xml:space="preserve">провадження до набрання законної сили судовим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ішенням, винесеним за розглядом справи АТ «Дельта Банк» про звернення стягнення на предмет іпотеки у рахунок погашення боргу. Ухвала про скасування заочного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про звернення стягнення на предмет іпотеки у рахунок погашення боргу.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набрало законної сили 31.01.2020р. 3081354 - Згідно з довідкою від 31.01.2019р. зареєстровані особи, в т. ч. малолітня дитина 2016р.н. Власником квартири подано апеляційну скаргу на рішення районного суду про звернення стягнення на предмет іпотеки шляхом передачі у власність та усунення перешкод у здійсненні права власності. Постановою суду від 02.03.2020р. заочне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скасовано, в задоволенні позовних вимог Банку відмовлено.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набрало законної сили </w:t>
            </w:r>
            <w:r w:rsidRPr="000A377D">
              <w:rPr>
                <w:rFonts w:ascii="Times New Roman" w:eastAsia="Times New Roman" w:hAnsi="Times New Roman" w:cs="Times New Roman"/>
                <w:b/>
                <w:bCs/>
                <w:color w:val="333333"/>
                <w:sz w:val="21"/>
                <w:szCs w:val="21"/>
                <w:lang w:eastAsia="ru-RU"/>
              </w:rPr>
              <w:lastRenderedPageBreak/>
              <w:t xml:space="preserve">02.03.2020р. 3081388 - Згідно довідки від 30.01.2020р.зареєстровані повнолітні особи. Ухвалою суду накладено арешт на квартиру. Визнано протиправним та скасовано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про державну реєстрацію права власності на предмет іпотеки. Апеляційну скаргу Банку залишено без задоволення.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набрало законної сили 17.02.2020р. Банком подана касаційна скарга. 3081409 - Згідно довідки від 05.08.2019р. зареєстровані дві особи в т.ч. неповнолітня особа 2010 р.н.. Банком подано позовну заяву про примусове виселення та зняття з реєстрації. Зупинено провадження до розгляду цивільної справи. Власником ініційовано позов про скасування державної реєстрації.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ішенням суду від 26.08.2020р. задоволено позов та скасовано право власності на квартиру за АТ "Дельта Банк".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не набрало </w:t>
            </w:r>
            <w:r w:rsidRPr="000A377D">
              <w:rPr>
                <w:rFonts w:ascii="Times New Roman" w:eastAsia="Times New Roman" w:hAnsi="Times New Roman" w:cs="Times New Roman"/>
                <w:b/>
                <w:bCs/>
                <w:color w:val="333333"/>
                <w:sz w:val="21"/>
                <w:szCs w:val="21"/>
                <w:lang w:eastAsia="ru-RU"/>
              </w:rPr>
              <w:lastRenderedPageBreak/>
              <w:t xml:space="preserve">законної сили. Зазначений позичальник затверджений у списку ФГВФО на неоскарження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ішень. 3081318 - 02.09.2020р. внесено запис в ДРРПНМ про скасування права власності Банку відповідно до судового рішення.</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27.10.2020 - 812 235,00</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162 447,00</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hyperlink r:id="rId5" w:history="1">
              <w:r w:rsidRPr="000A377D">
                <w:rPr>
                  <w:rFonts w:ascii="Times New Roman" w:eastAsia="Times New Roman" w:hAnsi="Times New Roman" w:cs="Times New Roman"/>
                  <w:b/>
                  <w:bCs/>
                  <w:color w:val="005BA8"/>
                  <w:sz w:val="21"/>
                  <w:szCs w:val="21"/>
                  <w:u w:val="single"/>
                  <w:lang w:eastAsia="ru-RU"/>
                </w:rPr>
                <w:t>https://www.fg.gov.ua/lot/164232</w:t>
              </w:r>
            </w:hyperlink>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GL22N019160</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Пул активів, що складається з нерухомого майна, а саме: Житловий будинок, з господарськими будівлями та спорудами, реєстраційний №852069612214, заг.пл. 243,10 кв.м. за адресою: Дніпропетровська обл., м</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ідгородне, вул. Цвіточна, буд.18 (3081043); Земельна ділянка, реєстраційний №852070412214, заг.пл. 0,0214 га для ведення особистого селянського господарства, кад</w:t>
            </w:r>
            <w:proofErr w:type="gramStart"/>
            <w:r w:rsidRPr="000A377D">
              <w:rPr>
                <w:rFonts w:ascii="Times New Roman" w:eastAsia="Times New Roman" w:hAnsi="Times New Roman" w:cs="Times New Roman"/>
                <w:b/>
                <w:bCs/>
                <w:color w:val="333333"/>
                <w:sz w:val="21"/>
                <w:szCs w:val="21"/>
                <w:lang w:eastAsia="ru-RU"/>
              </w:rPr>
              <w:t>.н</w:t>
            </w:r>
            <w:proofErr w:type="gramEnd"/>
            <w:r w:rsidRPr="000A377D">
              <w:rPr>
                <w:rFonts w:ascii="Times New Roman" w:eastAsia="Times New Roman" w:hAnsi="Times New Roman" w:cs="Times New Roman"/>
                <w:b/>
                <w:bCs/>
                <w:color w:val="333333"/>
                <w:sz w:val="21"/>
                <w:szCs w:val="21"/>
                <w:lang w:eastAsia="ru-RU"/>
              </w:rPr>
              <w:t xml:space="preserve">омер 1221411000:02:011:0068 за адресою: Дніпропетровська обл., Дніпровський р., м. </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 xml:space="preserve">ідгородне, вулиця Цвіточна, 18 (3081043); Земельна ділянка, реєстраційний №852070012214, заг.пл. 0,1 га для будівництва і обслуговування </w:t>
            </w:r>
            <w:r w:rsidRPr="000A377D">
              <w:rPr>
                <w:rFonts w:ascii="Times New Roman" w:eastAsia="Times New Roman" w:hAnsi="Times New Roman" w:cs="Times New Roman"/>
                <w:b/>
                <w:bCs/>
                <w:color w:val="333333"/>
                <w:sz w:val="21"/>
                <w:szCs w:val="21"/>
                <w:lang w:eastAsia="ru-RU"/>
              </w:rPr>
              <w:lastRenderedPageBreak/>
              <w:t xml:space="preserve">житлового будинку, господарських будівель і споруд (присадибна ділянка), кад.номер 1221411000:02:011:0067 за адресою: Дніпропетровська обл., Дніпровський р., м. </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ідгородне, вулиця Цвіточна, 18 (3081043); Житловий будинок, реєстраційний №1195555421212, загальною площею 93,3 кв.м. за адресою: Закарпатська обл., Виноградівський р., с</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ушкіно, вул. Пушкіна, буд.49 (3081161); Квартира, реєстраційний №1443921607102, заг. площею 44,6 кв.м., за адресою: Волинська обл, м</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олодимир-Волинський, вул.Віленська, будинок 14, квартира 4 (3081246); Квартира, реєстраційний № 1498876912110, заг.пл. 123,7 кв.м. за адресою: Дніпропетровська обл., м</w:t>
            </w:r>
            <w:proofErr w:type="gramStart"/>
            <w:r w:rsidRPr="000A377D">
              <w:rPr>
                <w:rFonts w:ascii="Times New Roman" w:eastAsia="Times New Roman" w:hAnsi="Times New Roman" w:cs="Times New Roman"/>
                <w:b/>
                <w:bCs/>
                <w:color w:val="333333"/>
                <w:sz w:val="21"/>
                <w:szCs w:val="21"/>
                <w:lang w:eastAsia="ru-RU"/>
              </w:rPr>
              <w:t>.К</w:t>
            </w:r>
            <w:proofErr w:type="gramEnd"/>
            <w:r w:rsidRPr="000A377D">
              <w:rPr>
                <w:rFonts w:ascii="Times New Roman" w:eastAsia="Times New Roman" w:hAnsi="Times New Roman" w:cs="Times New Roman"/>
                <w:b/>
                <w:bCs/>
                <w:color w:val="333333"/>
                <w:sz w:val="21"/>
                <w:szCs w:val="21"/>
                <w:lang w:eastAsia="ru-RU"/>
              </w:rPr>
              <w:t xml:space="preserve">ривий Ріг, вул. Староярмаркова, буд. 44, кв. 44 (3081267); Двокімнатна квартира, реєтраційний №1886210180000, заг.площею 49,6 кв.м. за адресою: </w:t>
            </w:r>
            <w:r w:rsidRPr="000A377D">
              <w:rPr>
                <w:rFonts w:ascii="Times New Roman" w:eastAsia="Times New Roman" w:hAnsi="Times New Roman" w:cs="Times New Roman"/>
                <w:b/>
                <w:bCs/>
                <w:color w:val="333333"/>
                <w:sz w:val="21"/>
                <w:szCs w:val="21"/>
                <w:lang w:eastAsia="ru-RU"/>
              </w:rPr>
              <w:lastRenderedPageBreak/>
              <w:t>м</w:t>
            </w:r>
            <w:proofErr w:type="gramStart"/>
            <w:r w:rsidRPr="000A377D">
              <w:rPr>
                <w:rFonts w:ascii="Times New Roman" w:eastAsia="Times New Roman" w:hAnsi="Times New Roman" w:cs="Times New Roman"/>
                <w:b/>
                <w:bCs/>
                <w:color w:val="333333"/>
                <w:sz w:val="21"/>
                <w:szCs w:val="21"/>
                <w:lang w:eastAsia="ru-RU"/>
              </w:rPr>
              <w:t>.К</w:t>
            </w:r>
            <w:proofErr w:type="gramEnd"/>
            <w:r w:rsidRPr="000A377D">
              <w:rPr>
                <w:rFonts w:ascii="Times New Roman" w:eastAsia="Times New Roman" w:hAnsi="Times New Roman" w:cs="Times New Roman"/>
                <w:b/>
                <w:bCs/>
                <w:color w:val="333333"/>
                <w:sz w:val="21"/>
                <w:szCs w:val="21"/>
                <w:lang w:eastAsia="ru-RU"/>
              </w:rPr>
              <w:t xml:space="preserve">иїв, бульвар Русанівський, будинок 9, квартира 22 (3081412). *3081043 - Згідно довідки від 04.02.2019р. зареєстровані особи відсутні. На нерухоме майно накладено арешт. Судове засідання призначено на 16.11.2020р. Процес по скасуванню права власності: суд ухвалив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 визнати протиправними дії приватного нотаріуса щодо реєстрації права власності та скасувати запис у Державному реєстрі на нерухоме майно. Апеляційну скаргу залишено без руху та надано строк для сплати </w:t>
            </w:r>
            <w:proofErr w:type="gramStart"/>
            <w:r w:rsidRPr="000A377D">
              <w:rPr>
                <w:rFonts w:ascii="Times New Roman" w:eastAsia="Times New Roman" w:hAnsi="Times New Roman" w:cs="Times New Roman"/>
                <w:b/>
                <w:bCs/>
                <w:color w:val="333333"/>
                <w:sz w:val="21"/>
                <w:szCs w:val="21"/>
                <w:lang w:eastAsia="ru-RU"/>
              </w:rPr>
              <w:t>судового</w:t>
            </w:r>
            <w:proofErr w:type="gramEnd"/>
            <w:r w:rsidRPr="000A377D">
              <w:rPr>
                <w:rFonts w:ascii="Times New Roman" w:eastAsia="Times New Roman" w:hAnsi="Times New Roman" w:cs="Times New Roman"/>
                <w:b/>
                <w:bCs/>
                <w:color w:val="333333"/>
                <w:sz w:val="21"/>
                <w:szCs w:val="21"/>
                <w:lang w:eastAsia="ru-RU"/>
              </w:rPr>
              <w:t xml:space="preserve"> збору. Недоліки усунуто, дату засідання не призначено. 3081161 - Відсутня інформація про реєстрацію осіб. Подано позовну заву про усунення перешкод </w:t>
            </w:r>
            <w:proofErr w:type="gramStart"/>
            <w:r w:rsidRPr="000A377D">
              <w:rPr>
                <w:rFonts w:ascii="Times New Roman" w:eastAsia="Times New Roman" w:hAnsi="Times New Roman" w:cs="Times New Roman"/>
                <w:b/>
                <w:bCs/>
                <w:color w:val="333333"/>
                <w:sz w:val="21"/>
                <w:szCs w:val="21"/>
                <w:lang w:eastAsia="ru-RU"/>
              </w:rPr>
              <w:t>у зд</w:t>
            </w:r>
            <w:proofErr w:type="gramEnd"/>
            <w:r w:rsidRPr="000A377D">
              <w:rPr>
                <w:rFonts w:ascii="Times New Roman" w:eastAsia="Times New Roman" w:hAnsi="Times New Roman" w:cs="Times New Roman"/>
                <w:b/>
                <w:bCs/>
                <w:color w:val="333333"/>
                <w:sz w:val="21"/>
                <w:szCs w:val="21"/>
                <w:lang w:eastAsia="ru-RU"/>
              </w:rPr>
              <w:t xml:space="preserve">ійсненні права власності шляхом визнання особи такою, що втратила права користування житловим приміщенням та зняття з реєстрації місця проживання. Позов задоволено частково.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не </w:t>
            </w:r>
            <w:r w:rsidRPr="000A377D">
              <w:rPr>
                <w:rFonts w:ascii="Times New Roman" w:eastAsia="Times New Roman" w:hAnsi="Times New Roman" w:cs="Times New Roman"/>
                <w:b/>
                <w:bCs/>
                <w:color w:val="333333"/>
                <w:sz w:val="21"/>
                <w:szCs w:val="21"/>
                <w:lang w:eastAsia="ru-RU"/>
              </w:rPr>
              <w:lastRenderedPageBreak/>
              <w:t xml:space="preserve">набрало законної сили. На нерухоме майно накладено арешт. Подано позовну заяву про захист права власності шляхом звільнення майна з-під арешту. Дату </w:t>
            </w:r>
            <w:proofErr w:type="gramStart"/>
            <w:r w:rsidRPr="000A377D">
              <w:rPr>
                <w:rFonts w:ascii="Times New Roman" w:eastAsia="Times New Roman" w:hAnsi="Times New Roman" w:cs="Times New Roman"/>
                <w:b/>
                <w:bCs/>
                <w:color w:val="333333"/>
                <w:sz w:val="21"/>
                <w:szCs w:val="21"/>
                <w:lang w:eastAsia="ru-RU"/>
              </w:rPr>
              <w:t>судового</w:t>
            </w:r>
            <w:proofErr w:type="gramEnd"/>
            <w:r w:rsidRPr="000A377D">
              <w:rPr>
                <w:rFonts w:ascii="Times New Roman" w:eastAsia="Times New Roman" w:hAnsi="Times New Roman" w:cs="Times New Roman"/>
                <w:b/>
                <w:bCs/>
                <w:color w:val="333333"/>
                <w:sz w:val="21"/>
                <w:szCs w:val="21"/>
                <w:lang w:eastAsia="ru-RU"/>
              </w:rPr>
              <w:t xml:space="preserve"> засідання не призначено. Відомості щодо права власності (користування) на земельну ділянку, на якій розташований об’єкт нерухомого майна, в Державному реє</w:t>
            </w:r>
            <w:proofErr w:type="gramStart"/>
            <w:r w:rsidRPr="000A377D">
              <w:rPr>
                <w:rFonts w:ascii="Times New Roman" w:eastAsia="Times New Roman" w:hAnsi="Times New Roman" w:cs="Times New Roman"/>
                <w:b/>
                <w:bCs/>
                <w:color w:val="333333"/>
                <w:sz w:val="21"/>
                <w:szCs w:val="21"/>
                <w:lang w:eastAsia="ru-RU"/>
              </w:rPr>
              <w:t>стр</w:t>
            </w:r>
            <w:proofErr w:type="gramEnd"/>
            <w:r w:rsidRPr="000A377D">
              <w:rPr>
                <w:rFonts w:ascii="Times New Roman" w:eastAsia="Times New Roman" w:hAnsi="Times New Roman" w:cs="Times New Roman"/>
                <w:b/>
                <w:bCs/>
                <w:color w:val="333333"/>
                <w:sz w:val="21"/>
                <w:szCs w:val="21"/>
                <w:lang w:eastAsia="ru-RU"/>
              </w:rPr>
              <w:t xml:space="preserve">і відсутні. В разі виникнення необхідності, документальне оформлення та витрати на таке оформлення, покладаються на покупця. 3081246 - Станом на 16.11.2018р. дані щодо зареєстрованих осіб не вносились, тому підтвердити реєстрацію малолітніх чи неповнолітніх осіб - не можливо. 20.08.2020 р. </w:t>
            </w:r>
            <w:proofErr w:type="gramStart"/>
            <w:r w:rsidRPr="000A377D">
              <w:rPr>
                <w:rFonts w:ascii="Times New Roman" w:eastAsia="Times New Roman" w:hAnsi="Times New Roman" w:cs="Times New Roman"/>
                <w:b/>
                <w:bCs/>
                <w:color w:val="333333"/>
                <w:sz w:val="21"/>
                <w:szCs w:val="21"/>
                <w:lang w:eastAsia="ru-RU"/>
              </w:rPr>
              <w:t>направлено</w:t>
            </w:r>
            <w:proofErr w:type="gramEnd"/>
            <w:r w:rsidRPr="000A377D">
              <w:rPr>
                <w:rFonts w:ascii="Times New Roman" w:eastAsia="Times New Roman" w:hAnsi="Times New Roman" w:cs="Times New Roman"/>
                <w:b/>
                <w:bCs/>
                <w:color w:val="333333"/>
                <w:sz w:val="21"/>
                <w:szCs w:val="21"/>
                <w:lang w:eastAsia="ru-RU"/>
              </w:rPr>
              <w:t xml:space="preserve"> запит до ЦНАПу м. В. Волинський. На дату подання пропозиції відповіді не отримано. 3081267 - Згідно довідки від 07 червня 2018 року зареєстрована повнолітня особа. На нерухоме майно накладено арешт. Банком </w:t>
            </w:r>
            <w:r w:rsidRPr="000A377D">
              <w:rPr>
                <w:rFonts w:ascii="Times New Roman" w:eastAsia="Times New Roman" w:hAnsi="Times New Roman" w:cs="Times New Roman"/>
                <w:b/>
                <w:bCs/>
                <w:color w:val="333333"/>
                <w:sz w:val="21"/>
                <w:szCs w:val="21"/>
                <w:lang w:eastAsia="ru-RU"/>
              </w:rPr>
              <w:lastRenderedPageBreak/>
              <w:t>подано позовну заяву про захист права власності шляхом звільнення майна з-під арешту. Позовну заяву зареєстровано, судове засідання призначене на 26.08.2020р</w:t>
            </w:r>
            <w:proofErr w:type="gramStart"/>
            <w:r w:rsidRPr="000A377D">
              <w:rPr>
                <w:rFonts w:ascii="Times New Roman" w:eastAsia="Times New Roman" w:hAnsi="Times New Roman" w:cs="Times New Roman"/>
                <w:b/>
                <w:bCs/>
                <w:color w:val="333333"/>
                <w:sz w:val="21"/>
                <w:szCs w:val="21"/>
                <w:lang w:eastAsia="ru-RU"/>
              </w:rPr>
              <w:t>.У</w:t>
            </w:r>
            <w:proofErr w:type="gramEnd"/>
            <w:r w:rsidRPr="000A377D">
              <w:rPr>
                <w:rFonts w:ascii="Times New Roman" w:eastAsia="Times New Roman" w:hAnsi="Times New Roman" w:cs="Times New Roman"/>
                <w:b/>
                <w:bCs/>
                <w:color w:val="333333"/>
                <w:sz w:val="21"/>
                <w:szCs w:val="21"/>
                <w:lang w:eastAsia="ru-RU"/>
              </w:rPr>
              <w:t xml:space="preserve"> задоволенні позовної заяви відмовлено.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набрало законної сили 29.09.2020 р. Банком подано апеляційну скаргу. Відповідачем подано касаційну скаргу 01.07.2020 р. за позовом Публічного акціонерного товариства «Дельта Банк» про звернення стягнення на предмет іпотеки. Касаційний суд постановив - задовольнити скаргу частково. В позові АТ «Дельта Банк» про звернення стягнення на предмет іпотеки шляхом визнання права власності на предмет іпотеки - відмовлено. 3081412 - Згідно довідки від 02.10.2019 р. зареєстровані повнолітні особи. На нерухоме майно накладено арешт. Банком повторно подано позовну заяву про захист права власності шляхом </w:t>
            </w:r>
            <w:r w:rsidRPr="000A377D">
              <w:rPr>
                <w:rFonts w:ascii="Times New Roman" w:eastAsia="Times New Roman" w:hAnsi="Times New Roman" w:cs="Times New Roman"/>
                <w:b/>
                <w:bCs/>
                <w:color w:val="333333"/>
                <w:sz w:val="21"/>
                <w:szCs w:val="21"/>
                <w:lang w:eastAsia="ru-RU"/>
              </w:rPr>
              <w:lastRenderedPageBreak/>
              <w:t xml:space="preserve">звільнення майна з-під арешту. Позовну заяву повернуто. Подано апеляційну скаргу. Направлено до апеляційного суду. 12.08.2020 р. відкрито провадження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 xml:space="preserve"> справі в порядку спрощеного провадження без виклику сторін.</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27.10.2020 - 1 200 102,96</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240 020,59</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hyperlink r:id="rId6" w:history="1">
              <w:r w:rsidRPr="000A377D">
                <w:rPr>
                  <w:rFonts w:ascii="Times New Roman" w:eastAsia="Times New Roman" w:hAnsi="Times New Roman" w:cs="Times New Roman"/>
                  <w:b/>
                  <w:bCs/>
                  <w:color w:val="005BA8"/>
                  <w:sz w:val="21"/>
                  <w:szCs w:val="21"/>
                  <w:u w:val="single"/>
                  <w:lang w:eastAsia="ru-RU"/>
                </w:rPr>
                <w:t>https://www.fg.gov.ua/lot/164233</w:t>
              </w:r>
            </w:hyperlink>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GL22N019161</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Пул активів, що складається з нерухомого майна, а саме: Квартира, реєстраційний №1228001380000, заг.пл. 44,8 кв.м. за адресою: м. Київ, вул. Курчатова Академіка, будинок 18, квартира 1 (3081179); Двокімнатна квартира, реєстраційний №1765950763101, заг.пл. 43,8 кв.м. за адресою: Харківська обл., м. Харків, вулиця Франтішка Крала, будинок 43, квартира 6 (3081361); Трикімнатна квартира, реєстраційний №1781701156101, заг</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 xml:space="preserve">лощею 66,4 кв.м. за адресою: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івненська обл., м. Рівне, вулиця Бухала Гурія, будинок 6, квартира 50 (3081379); </w:t>
            </w:r>
            <w:r w:rsidRPr="000A377D">
              <w:rPr>
                <w:rFonts w:ascii="Times New Roman" w:eastAsia="Times New Roman" w:hAnsi="Times New Roman" w:cs="Times New Roman"/>
                <w:b/>
                <w:bCs/>
                <w:color w:val="333333"/>
                <w:sz w:val="21"/>
                <w:szCs w:val="21"/>
                <w:lang w:eastAsia="ru-RU"/>
              </w:rPr>
              <w:lastRenderedPageBreak/>
              <w:t>Домоволодіння, реєстраційний №1511803212110, заг.площею 63,7 кв.м. за адресою: Дніпропетровська обл., м</w:t>
            </w:r>
            <w:proofErr w:type="gramStart"/>
            <w:r w:rsidRPr="000A377D">
              <w:rPr>
                <w:rFonts w:ascii="Times New Roman" w:eastAsia="Times New Roman" w:hAnsi="Times New Roman" w:cs="Times New Roman"/>
                <w:b/>
                <w:bCs/>
                <w:color w:val="333333"/>
                <w:sz w:val="21"/>
                <w:szCs w:val="21"/>
                <w:lang w:eastAsia="ru-RU"/>
              </w:rPr>
              <w:t>.К</w:t>
            </w:r>
            <w:proofErr w:type="gramEnd"/>
            <w:r w:rsidRPr="000A377D">
              <w:rPr>
                <w:rFonts w:ascii="Times New Roman" w:eastAsia="Times New Roman" w:hAnsi="Times New Roman" w:cs="Times New Roman"/>
                <w:b/>
                <w:bCs/>
                <w:color w:val="333333"/>
                <w:sz w:val="21"/>
                <w:szCs w:val="21"/>
                <w:lang w:eastAsia="ru-RU"/>
              </w:rPr>
              <w:t>ривий Ріг, вул.Богуна, буд. 72 (3081293); Двокімнатна квартира, реєстраційний №1504271361208, заг.площею 53,3 кв.м. за адресою: Тернопільська обл., Борщівський р., м</w:t>
            </w:r>
            <w:proofErr w:type="gramStart"/>
            <w:r w:rsidRPr="000A377D">
              <w:rPr>
                <w:rFonts w:ascii="Times New Roman" w:eastAsia="Times New Roman" w:hAnsi="Times New Roman" w:cs="Times New Roman"/>
                <w:b/>
                <w:bCs/>
                <w:color w:val="333333"/>
                <w:sz w:val="21"/>
                <w:szCs w:val="21"/>
                <w:lang w:eastAsia="ru-RU"/>
              </w:rPr>
              <w:t>.Б</w:t>
            </w:r>
            <w:proofErr w:type="gramEnd"/>
            <w:r w:rsidRPr="000A377D">
              <w:rPr>
                <w:rFonts w:ascii="Times New Roman" w:eastAsia="Times New Roman" w:hAnsi="Times New Roman" w:cs="Times New Roman"/>
                <w:b/>
                <w:bCs/>
                <w:color w:val="333333"/>
                <w:sz w:val="21"/>
                <w:szCs w:val="21"/>
                <w:lang w:eastAsia="ru-RU"/>
              </w:rPr>
              <w:t>орщів, вул.Леся Курбаса, буд.2 Б, кв.1 (3081260); Трикімнатна квартира, реєстраційний №1580302851101, заг.площею 48,1 кв.м. за адресою: Одеська обл., м</w:t>
            </w:r>
            <w:proofErr w:type="gramStart"/>
            <w:r w:rsidRPr="000A377D">
              <w:rPr>
                <w:rFonts w:ascii="Times New Roman" w:eastAsia="Times New Roman" w:hAnsi="Times New Roman" w:cs="Times New Roman"/>
                <w:b/>
                <w:bCs/>
                <w:color w:val="333333"/>
                <w:sz w:val="21"/>
                <w:szCs w:val="21"/>
                <w:lang w:eastAsia="ru-RU"/>
              </w:rPr>
              <w:t>.О</w:t>
            </w:r>
            <w:proofErr w:type="gramEnd"/>
            <w:r w:rsidRPr="000A377D">
              <w:rPr>
                <w:rFonts w:ascii="Times New Roman" w:eastAsia="Times New Roman" w:hAnsi="Times New Roman" w:cs="Times New Roman"/>
                <w:b/>
                <w:bCs/>
                <w:color w:val="333333"/>
                <w:sz w:val="21"/>
                <w:szCs w:val="21"/>
                <w:lang w:eastAsia="ru-RU"/>
              </w:rPr>
              <w:t xml:space="preserve">деса, вул.Сєрова, буд. 39, кв. 2 (3081321); Квартира, реєстраційний №1711807148101, заг.площею 44,2 за адресою: Миколаївська обл., м. Миколаїв, вулиця Карпенка генерала, будинок 57, квартира 52 (3081352). *3081179 - Згідно довідки від 10.10.2018р. зареєстровано чотири особи в т.ч. неповнолітня особа 2016 р.н. На нерухоме майно накладено арешт. Банком подано заяву про захист права власності шляхом звільнення майна </w:t>
            </w:r>
            <w:r w:rsidRPr="000A377D">
              <w:rPr>
                <w:rFonts w:ascii="Times New Roman" w:eastAsia="Times New Roman" w:hAnsi="Times New Roman" w:cs="Times New Roman"/>
                <w:b/>
                <w:bCs/>
                <w:color w:val="333333"/>
                <w:sz w:val="21"/>
                <w:szCs w:val="21"/>
                <w:lang w:eastAsia="ru-RU"/>
              </w:rPr>
              <w:lastRenderedPageBreak/>
              <w:t xml:space="preserve">з </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 xml:space="preserve">ід арешту. 03.08.2020р. Банку відмовлено в позові. Апеляційну скаргу направлено 08.09.2020 р. Банком направлено позовну заяву про виселення та зняття з реєстрації, судове засідання призначено на 03.12.2020р. 3081361 - Згідно довідки від 14.01.2019р. зареєстровані особи в т.ч. неповнолітня особа 2016р.н. Розгляд справи про визнання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ішення про реєстрацію права власності незаконним та зобов’язання вчинити дії (скасувати запис) відкладено на 23.10.2020р. Банком подано позовну заяву про примусове виселення та зняття з реєстрації. Позовну заяву прийнято до розгляду, розгляд справи зупинено до набрання законної сили судовим рішенням по цивільній справі. 3081379 - Згідно довідки від 12.07.2019р. зареєстровано 4 повнолітні особи, та 1 неповнолітня 2014р.н. Банком </w:t>
            </w:r>
            <w:r w:rsidRPr="000A377D">
              <w:rPr>
                <w:rFonts w:ascii="Times New Roman" w:eastAsia="Times New Roman" w:hAnsi="Times New Roman" w:cs="Times New Roman"/>
                <w:b/>
                <w:bCs/>
                <w:color w:val="333333"/>
                <w:sz w:val="21"/>
                <w:szCs w:val="21"/>
                <w:lang w:eastAsia="ru-RU"/>
              </w:rPr>
              <w:lastRenderedPageBreak/>
              <w:t xml:space="preserve">подано позовну заяву про примусове виселення та зняття з реєстрації. Вимоги банку задоволено частково. Вживаються заходи щодо отримання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ішення з відміткою про набрання законної сили. 3081293 - Згідно довідки від 12 липня 2018 року зареєстровані особи в т.ч. неповнолітня особа 2009р.н.. Банком подана позовна заява про примусове виселення та зняття з реєстрації. Справу призначено до розгляду на 15.10.2020р.. Відомості щодо права власності (користування) на земельну ділянку, на якій розташований об’єкт нерухомого майна, в Державному реє</w:t>
            </w:r>
            <w:proofErr w:type="gramStart"/>
            <w:r w:rsidRPr="000A377D">
              <w:rPr>
                <w:rFonts w:ascii="Times New Roman" w:eastAsia="Times New Roman" w:hAnsi="Times New Roman" w:cs="Times New Roman"/>
                <w:b/>
                <w:bCs/>
                <w:color w:val="333333"/>
                <w:sz w:val="21"/>
                <w:szCs w:val="21"/>
                <w:lang w:eastAsia="ru-RU"/>
              </w:rPr>
              <w:t>стр</w:t>
            </w:r>
            <w:proofErr w:type="gramEnd"/>
            <w:r w:rsidRPr="000A377D">
              <w:rPr>
                <w:rFonts w:ascii="Times New Roman" w:eastAsia="Times New Roman" w:hAnsi="Times New Roman" w:cs="Times New Roman"/>
                <w:b/>
                <w:bCs/>
                <w:color w:val="333333"/>
                <w:sz w:val="21"/>
                <w:szCs w:val="21"/>
                <w:lang w:eastAsia="ru-RU"/>
              </w:rPr>
              <w:t xml:space="preserve">і відсутні. В разі виникнення необхідності, документальне оформлення та витрати на таке оформлення, покладаються на покупця. 3081260 - Згідно довідки від 26.09.2019р. зареєстровані три особи, в т.ч. неповнолітня особа 2003 р.н. </w:t>
            </w:r>
            <w:r w:rsidRPr="000A377D">
              <w:rPr>
                <w:rFonts w:ascii="Times New Roman" w:eastAsia="Times New Roman" w:hAnsi="Times New Roman" w:cs="Times New Roman"/>
                <w:b/>
                <w:bCs/>
                <w:color w:val="333333"/>
                <w:sz w:val="21"/>
                <w:szCs w:val="21"/>
                <w:lang w:eastAsia="ru-RU"/>
              </w:rPr>
              <w:lastRenderedPageBreak/>
              <w:t xml:space="preserve">Направлено позовну заяву про примусове виселення та зняття з реєстрації. В позові відмовлено. </w:t>
            </w:r>
            <w:proofErr w:type="gramStart"/>
            <w:r w:rsidRPr="000A377D">
              <w:rPr>
                <w:rFonts w:ascii="Times New Roman" w:eastAsia="Times New Roman" w:hAnsi="Times New Roman" w:cs="Times New Roman"/>
                <w:b/>
                <w:bCs/>
                <w:color w:val="333333"/>
                <w:sz w:val="21"/>
                <w:szCs w:val="21"/>
                <w:lang w:eastAsia="ru-RU"/>
              </w:rPr>
              <w:t>Банком буде подано апеляційну скаргу. 3081321 - Згідно довідки від 29.11.2018 р. є зареєстровані особи, в т.ч. неповнолітня особа 2014 р.н. Банком подано позовну заяву про примусове виселення та зняття з реєстрації. Судове засідання відкладено, дата не відома. 3081352 - Згідно довідки від 27.12.2018р. зареєстровано 4</w:t>
            </w:r>
            <w:proofErr w:type="gramEnd"/>
            <w:r w:rsidRPr="000A377D">
              <w:rPr>
                <w:rFonts w:ascii="Times New Roman" w:eastAsia="Times New Roman" w:hAnsi="Times New Roman" w:cs="Times New Roman"/>
                <w:b/>
                <w:bCs/>
                <w:color w:val="333333"/>
                <w:sz w:val="21"/>
                <w:szCs w:val="21"/>
                <w:lang w:eastAsia="ru-RU"/>
              </w:rPr>
              <w:t xml:space="preserve"> (чотири) особи в т.ч. дві малолітні та одна неповнолітня особа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ік народження не вказано). Власниками квартири подано позовну заяву про скасування права власності Банку. Накладено арешт. Банком подано апеляційну скаргу, щодо звільнення майна з-під арешту, відкрито провадження, судове засідання 18.09.2019р. - скаргу залишено без задоволення.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 xml:space="preserve"> </w:t>
            </w:r>
            <w:proofErr w:type="gramStart"/>
            <w:r w:rsidRPr="000A377D">
              <w:rPr>
                <w:rFonts w:ascii="Times New Roman" w:eastAsia="Times New Roman" w:hAnsi="Times New Roman" w:cs="Times New Roman"/>
                <w:b/>
                <w:bCs/>
                <w:color w:val="333333"/>
                <w:sz w:val="21"/>
                <w:szCs w:val="21"/>
                <w:lang w:eastAsia="ru-RU"/>
              </w:rPr>
              <w:t>судовому</w:t>
            </w:r>
            <w:proofErr w:type="gramEnd"/>
            <w:r w:rsidRPr="000A377D">
              <w:rPr>
                <w:rFonts w:ascii="Times New Roman" w:eastAsia="Times New Roman" w:hAnsi="Times New Roman" w:cs="Times New Roman"/>
                <w:b/>
                <w:bCs/>
                <w:color w:val="333333"/>
                <w:sz w:val="21"/>
                <w:szCs w:val="21"/>
                <w:lang w:eastAsia="ru-RU"/>
              </w:rPr>
              <w:t xml:space="preserve"> розгляді справи оголошено </w:t>
            </w:r>
            <w:r w:rsidRPr="000A377D">
              <w:rPr>
                <w:rFonts w:ascii="Times New Roman" w:eastAsia="Times New Roman" w:hAnsi="Times New Roman" w:cs="Times New Roman"/>
                <w:b/>
                <w:bCs/>
                <w:color w:val="333333"/>
                <w:sz w:val="21"/>
                <w:szCs w:val="21"/>
                <w:lang w:eastAsia="ru-RU"/>
              </w:rPr>
              <w:lastRenderedPageBreak/>
              <w:t>перерву до 18.10.2020р. Банком подано позовну заяву про примусове виселення та зняття з реєстрації. Провадження у справі зупинено до закінчення розгляду справи про скасування права власності Банку.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27.10.2020 - 361 330,24</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72 266,05</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jc w:val="center"/>
              <w:rPr>
                <w:rFonts w:ascii="Times New Roman" w:eastAsia="Times New Roman" w:hAnsi="Times New Roman" w:cs="Times New Roman"/>
                <w:b/>
                <w:bCs/>
                <w:color w:val="333333"/>
                <w:sz w:val="21"/>
                <w:szCs w:val="21"/>
                <w:lang w:eastAsia="ru-RU"/>
              </w:rPr>
            </w:pPr>
            <w:hyperlink r:id="rId7" w:history="1">
              <w:r w:rsidRPr="000A377D">
                <w:rPr>
                  <w:rFonts w:ascii="Times New Roman" w:eastAsia="Times New Roman" w:hAnsi="Times New Roman" w:cs="Times New Roman"/>
                  <w:b/>
                  <w:bCs/>
                  <w:color w:val="005BA8"/>
                  <w:sz w:val="21"/>
                  <w:szCs w:val="21"/>
                  <w:u w:val="single"/>
                  <w:lang w:eastAsia="ru-RU"/>
                </w:rPr>
                <w:t>https://www.fg.gov.ua/lot/164234</w:t>
              </w:r>
            </w:hyperlink>
          </w:p>
        </w:tc>
      </w:tr>
    </w:tbl>
    <w:p w:rsidR="000A377D" w:rsidRPr="000A377D" w:rsidRDefault="000A377D" w:rsidP="000A377D">
      <w:pPr>
        <w:shd w:val="clear" w:color="auto" w:fill="FFFFFF"/>
        <w:spacing w:line="240" w:lineRule="auto"/>
        <w:rPr>
          <w:rFonts w:ascii="Arial" w:eastAsia="Times New Roman" w:hAnsi="Arial" w:cs="Arial"/>
          <w:color w:val="000000"/>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1"/>
        <w:gridCol w:w="6644"/>
      </w:tblGrid>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Номер та дата </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ішення Фонду про затвердження умов продажу активів</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633/20 від 2020-10-15 р.</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Організатор відкритих торгів (аукціону)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ЄДИНИЙ КАБІНЕТ -</w:t>
            </w:r>
          </w:p>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Посилання на перелік організаторів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ідкритих торгів (аукціонів):</w:t>
            </w:r>
            <w:hyperlink r:id="rId8" w:history="1">
              <w:r w:rsidRPr="000A377D">
                <w:rPr>
                  <w:rFonts w:ascii="Times New Roman" w:eastAsia="Times New Roman" w:hAnsi="Times New Roman" w:cs="Times New Roman"/>
                  <w:b/>
                  <w:bCs/>
                  <w:color w:val="005BA8"/>
                  <w:sz w:val="21"/>
                  <w:szCs w:val="21"/>
                  <w:u w:val="single"/>
                  <w:lang w:eastAsia="ru-RU"/>
                </w:rPr>
                <w:t>http://torgi.fg.gov.ua/prozorrosale</w:t>
              </w:r>
            </w:hyperlink>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Учасники відкритих торгів (аукціону)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Юридичні особи та фізичні особи</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Розмі</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 гарантійного внеску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10% (десять) відсотків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ід початкової (стартової) ціни лотів</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Вимоги щодо кількості зареєстрованих учасників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ідкритих торгів (аукціону)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Відкриті торги (аукціон) не можуть вважатися </w:t>
            </w:r>
            <w:proofErr w:type="gramStart"/>
            <w:r w:rsidRPr="000A377D">
              <w:rPr>
                <w:rFonts w:ascii="Times New Roman" w:eastAsia="Times New Roman" w:hAnsi="Times New Roman" w:cs="Times New Roman"/>
                <w:b/>
                <w:bCs/>
                <w:color w:val="333333"/>
                <w:sz w:val="21"/>
                <w:szCs w:val="21"/>
                <w:lang w:eastAsia="ru-RU"/>
              </w:rPr>
              <w:t>такими</w:t>
            </w:r>
            <w:proofErr w:type="gramEnd"/>
            <w:r w:rsidRPr="000A377D">
              <w:rPr>
                <w:rFonts w:ascii="Times New Roman" w:eastAsia="Times New Roman" w:hAnsi="Times New Roman" w:cs="Times New Roman"/>
                <w:b/>
                <w:bCs/>
                <w:color w:val="333333"/>
                <w:sz w:val="21"/>
                <w:szCs w:val="21"/>
                <w:lang w:eastAsia="ru-RU"/>
              </w:rPr>
              <w:t>, що відбулися, у разі відсутності ставки.</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Банківські реквізити для перерахування гарантійного внеску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Перерахування гарантійного внеску здійснюється на поточний рахунок організатора відкритих торгів (аукціонів), на електронному майданчику якого зареєструвався учасник. Інформація про банківські реквізити організаторів </w:t>
            </w:r>
            <w:proofErr w:type="gramStart"/>
            <w:r w:rsidRPr="000A377D">
              <w:rPr>
                <w:rFonts w:ascii="Times New Roman" w:eastAsia="Times New Roman" w:hAnsi="Times New Roman" w:cs="Times New Roman"/>
                <w:b/>
                <w:bCs/>
                <w:color w:val="333333"/>
                <w:sz w:val="21"/>
                <w:szCs w:val="21"/>
                <w:lang w:eastAsia="ru-RU"/>
              </w:rPr>
              <w:t>в</w:t>
            </w:r>
            <w:proofErr w:type="gramEnd"/>
            <w:r w:rsidRPr="000A377D">
              <w:rPr>
                <w:rFonts w:ascii="Times New Roman" w:eastAsia="Times New Roman" w:hAnsi="Times New Roman" w:cs="Times New Roman"/>
                <w:b/>
                <w:bCs/>
                <w:color w:val="333333"/>
                <w:sz w:val="21"/>
                <w:szCs w:val="21"/>
                <w:lang w:eastAsia="ru-RU"/>
              </w:rPr>
              <w:t>ідкритих торгів (аукціонів) розміщені за наступним посиланням: </w:t>
            </w:r>
            <w:hyperlink r:id="rId9" w:history="1">
              <w:r w:rsidRPr="000A377D">
                <w:rPr>
                  <w:rFonts w:ascii="Times New Roman" w:eastAsia="Times New Roman" w:hAnsi="Times New Roman" w:cs="Times New Roman"/>
                  <w:b/>
                  <w:bCs/>
                  <w:color w:val="005BA8"/>
                  <w:sz w:val="21"/>
                  <w:szCs w:val="21"/>
                  <w:u w:val="single"/>
                  <w:lang w:eastAsia="ru-RU"/>
                </w:rPr>
                <w:t>http://torgi.fg.gov.ua/prozorrosale</w:t>
              </w:r>
            </w:hyperlink>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Крок аукціону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1% (один) відсоток від початкової ціни реалізації лоті</w:t>
            </w:r>
            <w:proofErr w:type="gramStart"/>
            <w:r w:rsidRPr="000A377D">
              <w:rPr>
                <w:rFonts w:ascii="Times New Roman" w:eastAsia="Times New Roman" w:hAnsi="Times New Roman" w:cs="Times New Roman"/>
                <w:b/>
                <w:bCs/>
                <w:color w:val="333333"/>
                <w:sz w:val="21"/>
                <w:szCs w:val="21"/>
                <w:lang w:eastAsia="ru-RU"/>
              </w:rPr>
              <w:t>в</w:t>
            </w:r>
            <w:proofErr w:type="gramEnd"/>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Порядок ознайомлення з </w:t>
            </w:r>
            <w:r w:rsidRPr="000A377D">
              <w:rPr>
                <w:rFonts w:ascii="Times New Roman" w:eastAsia="Times New Roman" w:hAnsi="Times New Roman" w:cs="Times New Roman"/>
                <w:b/>
                <w:bCs/>
                <w:color w:val="333333"/>
                <w:sz w:val="21"/>
                <w:szCs w:val="21"/>
                <w:lang w:eastAsia="ru-RU"/>
              </w:rPr>
              <w:lastRenderedPageBreak/>
              <w:t xml:space="preserve">активом </w:t>
            </w:r>
            <w:proofErr w:type="gramStart"/>
            <w:r w:rsidRPr="000A377D">
              <w:rPr>
                <w:rFonts w:ascii="Times New Roman" w:eastAsia="Times New Roman" w:hAnsi="Times New Roman" w:cs="Times New Roman"/>
                <w:b/>
                <w:bCs/>
                <w:color w:val="333333"/>
                <w:sz w:val="21"/>
                <w:szCs w:val="21"/>
                <w:lang w:eastAsia="ru-RU"/>
              </w:rPr>
              <w:t>у</w:t>
            </w:r>
            <w:proofErr w:type="gramEnd"/>
            <w:r w:rsidRPr="000A377D">
              <w:rPr>
                <w:rFonts w:ascii="Times New Roman" w:eastAsia="Times New Roman" w:hAnsi="Times New Roman" w:cs="Times New Roman"/>
                <w:b/>
                <w:bCs/>
                <w:color w:val="333333"/>
                <w:sz w:val="21"/>
                <w:szCs w:val="21"/>
                <w:lang w:eastAsia="ru-RU"/>
              </w:rPr>
              <w:t xml:space="preserve"> кімнаті даних</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Ознайомитись з майном можна:</w:t>
            </w:r>
          </w:p>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 xml:space="preserve">АТ «Дельта Банк» Тел. (044) 500-00-18, м. Київ, б-р..Дружби Народів, 38; електронна пошта: info@deltabank.com.ua </w:t>
            </w:r>
            <w:proofErr w:type="gramStart"/>
            <w:r w:rsidRPr="000A377D">
              <w:rPr>
                <w:rFonts w:ascii="Times New Roman" w:eastAsia="Times New Roman" w:hAnsi="Times New Roman" w:cs="Times New Roman"/>
                <w:b/>
                <w:bCs/>
                <w:color w:val="333333"/>
                <w:sz w:val="21"/>
                <w:szCs w:val="21"/>
                <w:lang w:eastAsia="ru-RU"/>
              </w:rPr>
              <w:t xml:space="preserve">[ </w:t>
            </w:r>
            <w:proofErr w:type="gramEnd"/>
            <w:r w:rsidRPr="000A377D">
              <w:rPr>
                <w:rFonts w:ascii="Times New Roman" w:eastAsia="Times New Roman" w:hAnsi="Times New Roman" w:cs="Times New Roman"/>
                <w:b/>
                <w:bCs/>
                <w:color w:val="333333"/>
                <w:sz w:val="21"/>
                <w:szCs w:val="21"/>
                <w:lang w:eastAsia="ru-RU"/>
              </w:rPr>
              <w:t>mailto:info@deltabank.com.ua ] . Тел. (044) 500-00-18,</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lastRenderedPageBreak/>
              <w:t>Контактна особа банку з питань ознайомлення з активом</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8-044-500-00-18</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Дата проведення відкритих торгів (аукціону)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27.10.2020</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Час проведення відкритих торгів (аукціону)/електронного аукціону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Електронний аукціон розпочинається в проміжок часу з 9-30 год</w:t>
            </w:r>
            <w:proofErr w:type="gramStart"/>
            <w:r w:rsidRPr="000A377D">
              <w:rPr>
                <w:rFonts w:ascii="Times New Roman" w:eastAsia="Times New Roman" w:hAnsi="Times New Roman" w:cs="Times New Roman"/>
                <w:b/>
                <w:bCs/>
                <w:color w:val="333333"/>
                <w:sz w:val="21"/>
                <w:szCs w:val="21"/>
                <w:lang w:eastAsia="ru-RU"/>
              </w:rPr>
              <w:t>.</w:t>
            </w:r>
            <w:proofErr w:type="gramEnd"/>
            <w:r w:rsidRPr="000A377D">
              <w:rPr>
                <w:rFonts w:ascii="Times New Roman" w:eastAsia="Times New Roman" w:hAnsi="Times New Roman" w:cs="Times New Roman"/>
                <w:b/>
                <w:bCs/>
                <w:color w:val="333333"/>
                <w:sz w:val="21"/>
                <w:szCs w:val="21"/>
                <w:lang w:eastAsia="ru-RU"/>
              </w:rPr>
              <w:t xml:space="preserve"> </w:t>
            </w:r>
            <w:proofErr w:type="gramStart"/>
            <w:r w:rsidRPr="000A377D">
              <w:rPr>
                <w:rFonts w:ascii="Times New Roman" w:eastAsia="Times New Roman" w:hAnsi="Times New Roman" w:cs="Times New Roman"/>
                <w:b/>
                <w:bCs/>
                <w:color w:val="333333"/>
                <w:sz w:val="21"/>
                <w:szCs w:val="21"/>
                <w:lang w:eastAsia="ru-RU"/>
              </w:rPr>
              <w:t>д</w:t>
            </w:r>
            <w:proofErr w:type="gramEnd"/>
            <w:r w:rsidRPr="000A377D">
              <w:rPr>
                <w:rFonts w:ascii="Times New Roman" w:eastAsia="Times New Roman" w:hAnsi="Times New Roman" w:cs="Times New Roman"/>
                <w:b/>
                <w:bCs/>
                <w:color w:val="333333"/>
                <w:sz w:val="21"/>
                <w:szCs w:val="21"/>
                <w:lang w:eastAsia="ru-RU"/>
              </w:rPr>
              <w:t>о 10-00 год.</w:t>
            </w:r>
            <w:r w:rsidRPr="000A377D">
              <w:rPr>
                <w:rFonts w:ascii="Times New Roman" w:eastAsia="Times New Roman" w:hAnsi="Times New Roman" w:cs="Times New Roman"/>
                <w:b/>
                <w:bCs/>
                <w:color w:val="333333"/>
                <w:sz w:val="21"/>
                <w:szCs w:val="21"/>
                <w:lang w:eastAsia="ru-RU"/>
              </w:rPr>
              <w:br/>
              <w:t>Автоматичне покрокове зниження ціни лоту – розпочинається в проміжок часу з 9-30 год</w:t>
            </w:r>
            <w:proofErr w:type="gramStart"/>
            <w:r w:rsidRPr="000A377D">
              <w:rPr>
                <w:rFonts w:ascii="Times New Roman" w:eastAsia="Times New Roman" w:hAnsi="Times New Roman" w:cs="Times New Roman"/>
                <w:b/>
                <w:bCs/>
                <w:color w:val="333333"/>
                <w:sz w:val="21"/>
                <w:szCs w:val="21"/>
                <w:lang w:eastAsia="ru-RU"/>
              </w:rPr>
              <w:t>.</w:t>
            </w:r>
            <w:proofErr w:type="gramEnd"/>
            <w:r w:rsidRPr="000A377D">
              <w:rPr>
                <w:rFonts w:ascii="Times New Roman" w:eastAsia="Times New Roman" w:hAnsi="Times New Roman" w:cs="Times New Roman"/>
                <w:b/>
                <w:bCs/>
                <w:color w:val="333333"/>
                <w:sz w:val="21"/>
                <w:szCs w:val="21"/>
                <w:lang w:eastAsia="ru-RU"/>
              </w:rPr>
              <w:t xml:space="preserve"> </w:t>
            </w:r>
            <w:proofErr w:type="gramStart"/>
            <w:r w:rsidRPr="000A377D">
              <w:rPr>
                <w:rFonts w:ascii="Times New Roman" w:eastAsia="Times New Roman" w:hAnsi="Times New Roman" w:cs="Times New Roman"/>
                <w:b/>
                <w:bCs/>
                <w:color w:val="333333"/>
                <w:sz w:val="21"/>
                <w:szCs w:val="21"/>
                <w:lang w:eastAsia="ru-RU"/>
              </w:rPr>
              <w:t>д</w:t>
            </w:r>
            <w:proofErr w:type="gramEnd"/>
            <w:r w:rsidRPr="000A377D">
              <w:rPr>
                <w:rFonts w:ascii="Times New Roman" w:eastAsia="Times New Roman" w:hAnsi="Times New Roman" w:cs="Times New Roman"/>
                <w:b/>
                <w:bCs/>
                <w:color w:val="333333"/>
                <w:sz w:val="21"/>
                <w:szCs w:val="21"/>
                <w:lang w:eastAsia="ru-RU"/>
              </w:rPr>
              <w:t>о 10-00 год. та завершується в проміжок часу з 16-15 год. до 16-45год. (загальна тривалість складає 6 годин 45 хвилин);</w:t>
            </w:r>
            <w:r w:rsidRPr="000A377D">
              <w:rPr>
                <w:rFonts w:ascii="Times New Roman" w:eastAsia="Times New Roman" w:hAnsi="Times New Roman" w:cs="Times New Roman"/>
                <w:b/>
                <w:bCs/>
                <w:color w:val="333333"/>
                <w:sz w:val="21"/>
                <w:szCs w:val="21"/>
                <w:lang w:eastAsia="ru-RU"/>
              </w:rPr>
              <w:br/>
              <w:t>Етап подання цінових пропозицій - з 16-15 год. до 17-00 год. (загальна тривалість складає 15 хвилин) :</w:t>
            </w:r>
            <w:r w:rsidRPr="000A377D">
              <w:rPr>
                <w:rFonts w:ascii="Times New Roman" w:eastAsia="Times New Roman" w:hAnsi="Times New Roman" w:cs="Times New Roman"/>
                <w:b/>
                <w:bCs/>
                <w:color w:val="333333"/>
                <w:sz w:val="21"/>
                <w:szCs w:val="21"/>
                <w:lang w:eastAsia="ru-RU"/>
              </w:rPr>
              <w:br/>
              <w:t>- Період подання закритих цінових пропозицій – з 16-15 год до 16-55 год</w:t>
            </w:r>
            <w:proofErr w:type="gramStart"/>
            <w:r w:rsidRPr="000A377D">
              <w:rPr>
                <w:rFonts w:ascii="Times New Roman" w:eastAsia="Times New Roman" w:hAnsi="Times New Roman" w:cs="Times New Roman"/>
                <w:b/>
                <w:bCs/>
                <w:color w:val="333333"/>
                <w:sz w:val="21"/>
                <w:szCs w:val="21"/>
                <w:lang w:eastAsia="ru-RU"/>
              </w:rPr>
              <w:t>.</w:t>
            </w:r>
            <w:proofErr w:type="gramEnd"/>
            <w:r w:rsidRPr="000A377D">
              <w:rPr>
                <w:rFonts w:ascii="Times New Roman" w:eastAsia="Times New Roman" w:hAnsi="Times New Roman" w:cs="Times New Roman"/>
                <w:b/>
                <w:bCs/>
                <w:color w:val="333333"/>
                <w:sz w:val="21"/>
                <w:szCs w:val="21"/>
                <w:lang w:eastAsia="ru-RU"/>
              </w:rPr>
              <w:t xml:space="preserve"> (</w:t>
            </w:r>
            <w:proofErr w:type="gramStart"/>
            <w:r w:rsidRPr="000A377D">
              <w:rPr>
                <w:rFonts w:ascii="Times New Roman" w:eastAsia="Times New Roman" w:hAnsi="Times New Roman" w:cs="Times New Roman"/>
                <w:b/>
                <w:bCs/>
                <w:color w:val="333333"/>
                <w:sz w:val="21"/>
                <w:szCs w:val="21"/>
                <w:lang w:eastAsia="ru-RU"/>
              </w:rPr>
              <w:t>з</w:t>
            </w:r>
            <w:proofErr w:type="gramEnd"/>
            <w:r w:rsidRPr="000A377D">
              <w:rPr>
                <w:rFonts w:ascii="Times New Roman" w:eastAsia="Times New Roman" w:hAnsi="Times New Roman" w:cs="Times New Roman"/>
                <w:b/>
                <w:bCs/>
                <w:color w:val="333333"/>
                <w:sz w:val="21"/>
                <w:szCs w:val="21"/>
                <w:lang w:eastAsia="ru-RU"/>
              </w:rPr>
              <w:t>агальна тривалість складає 10 хв)</w:t>
            </w:r>
            <w:r w:rsidRPr="000A377D">
              <w:rPr>
                <w:rFonts w:ascii="Times New Roman" w:eastAsia="Times New Roman" w:hAnsi="Times New Roman" w:cs="Times New Roman"/>
                <w:b/>
                <w:bCs/>
                <w:color w:val="333333"/>
                <w:sz w:val="21"/>
                <w:szCs w:val="21"/>
                <w:lang w:eastAsia="ru-RU"/>
              </w:rPr>
              <w:br/>
              <w:t>- Період подання цінової пропозиції – з 16-25 год. до 17-00 год. (загальна тривалість складає 5 хвилин)</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Термін прийняття заяв про участь </w:t>
            </w:r>
            <w:proofErr w:type="gramStart"/>
            <w:r w:rsidRPr="000A377D">
              <w:rPr>
                <w:rFonts w:ascii="Times New Roman" w:eastAsia="Times New Roman" w:hAnsi="Times New Roman" w:cs="Times New Roman"/>
                <w:b/>
                <w:bCs/>
                <w:color w:val="333333"/>
                <w:sz w:val="21"/>
                <w:szCs w:val="21"/>
                <w:lang w:eastAsia="ru-RU"/>
              </w:rPr>
              <w:t>у</w:t>
            </w:r>
            <w:proofErr w:type="gramEnd"/>
            <w:r w:rsidRPr="000A377D">
              <w:rPr>
                <w:rFonts w:ascii="Times New Roman" w:eastAsia="Times New Roman" w:hAnsi="Times New Roman" w:cs="Times New Roman"/>
                <w:b/>
                <w:bCs/>
                <w:color w:val="333333"/>
                <w:sz w:val="21"/>
                <w:szCs w:val="21"/>
                <w:lang w:eastAsia="ru-RU"/>
              </w:rPr>
              <w:t xml:space="preserve"> відкритих торгах (аукціоні)</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br/>
            </w:r>
          </w:p>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Дата початку прийняття заяв – з дати публікації оголошення.</w:t>
            </w:r>
          </w:p>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Кінцевий термін прийняття заяв: 27.10.2020 до 16:00</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Електронна адреса для доступу </w:t>
            </w:r>
            <w:proofErr w:type="gramStart"/>
            <w:r w:rsidRPr="000A377D">
              <w:rPr>
                <w:rFonts w:ascii="Times New Roman" w:eastAsia="Times New Roman" w:hAnsi="Times New Roman" w:cs="Times New Roman"/>
                <w:b/>
                <w:bCs/>
                <w:color w:val="333333"/>
                <w:sz w:val="21"/>
                <w:szCs w:val="21"/>
                <w:lang w:eastAsia="ru-RU"/>
              </w:rPr>
              <w:t>до</w:t>
            </w:r>
            <w:proofErr w:type="gramEnd"/>
            <w:r w:rsidRPr="000A377D">
              <w:rPr>
                <w:rFonts w:ascii="Times New Roman" w:eastAsia="Times New Roman" w:hAnsi="Times New Roman" w:cs="Times New Roman"/>
                <w:b/>
                <w:bCs/>
                <w:color w:val="333333"/>
                <w:sz w:val="21"/>
                <w:szCs w:val="21"/>
                <w:lang w:eastAsia="ru-RU"/>
              </w:rPr>
              <w:t xml:space="preserve"> відкритих торгів (аукціону)/електронного аукціону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hyperlink r:id="rId10" w:history="1">
              <w:r w:rsidRPr="000A377D">
                <w:rPr>
                  <w:rFonts w:ascii="Times New Roman" w:eastAsia="Times New Roman" w:hAnsi="Times New Roman" w:cs="Times New Roman"/>
                  <w:b/>
                  <w:bCs/>
                  <w:color w:val="005BA8"/>
                  <w:sz w:val="21"/>
                  <w:szCs w:val="21"/>
                  <w:u w:val="single"/>
                  <w:lang w:eastAsia="ru-RU"/>
                </w:rPr>
                <w:t>www.prozorro.sale</w:t>
              </w:r>
            </w:hyperlink>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Кінцева дата перерахування гарантійного внеску</w:t>
            </w:r>
          </w:p>
        </w:tc>
        <w:tc>
          <w:tcPr>
            <w:tcW w:w="0" w:type="auto"/>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27.10.2020 до 16:00</w:t>
            </w:r>
          </w:p>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Гарантійний внесок вважається сплаченим з моменту його зарахування на банківський рахунок оператора, якщо це відбулося не </w:t>
            </w:r>
            <w:proofErr w:type="gramStart"/>
            <w:r w:rsidRPr="000A377D">
              <w:rPr>
                <w:rFonts w:ascii="Times New Roman" w:eastAsia="Times New Roman" w:hAnsi="Times New Roman" w:cs="Times New Roman"/>
                <w:b/>
                <w:bCs/>
                <w:color w:val="333333"/>
                <w:sz w:val="21"/>
                <w:szCs w:val="21"/>
                <w:lang w:eastAsia="ru-RU"/>
              </w:rPr>
              <w:t>п</w:t>
            </w:r>
            <w:proofErr w:type="gramEnd"/>
            <w:r w:rsidRPr="000A377D">
              <w:rPr>
                <w:rFonts w:ascii="Times New Roman" w:eastAsia="Times New Roman" w:hAnsi="Times New Roman" w:cs="Times New Roman"/>
                <w:b/>
                <w:bCs/>
                <w:color w:val="333333"/>
                <w:sz w:val="21"/>
                <w:szCs w:val="21"/>
                <w:lang w:eastAsia="ru-RU"/>
              </w:rPr>
              <w:t>ізніше ніж за одну годину до закінчення кінцевого терміну прийняття заяв про участь/прийняття закритих цінових пропозицій.</w:t>
            </w:r>
          </w:p>
        </w:tc>
      </w:tr>
      <w:tr w:rsidR="000A377D" w:rsidRPr="000A377D" w:rsidTr="000A377D">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Розмі</w:t>
            </w:r>
            <w:proofErr w:type="gramStart"/>
            <w:r w:rsidRPr="000A377D">
              <w:rPr>
                <w:rFonts w:ascii="Times New Roman" w:eastAsia="Times New Roman" w:hAnsi="Times New Roman" w:cs="Times New Roman"/>
                <w:b/>
                <w:bCs/>
                <w:color w:val="333333"/>
                <w:sz w:val="21"/>
                <w:szCs w:val="21"/>
                <w:lang w:eastAsia="ru-RU"/>
              </w:rPr>
              <w:t>р</w:t>
            </w:r>
            <w:proofErr w:type="gramEnd"/>
            <w:r w:rsidRPr="000A377D">
              <w:rPr>
                <w:rFonts w:ascii="Times New Roman" w:eastAsia="Times New Roman" w:hAnsi="Times New Roman" w:cs="Times New Roman"/>
                <w:b/>
                <w:bCs/>
                <w:color w:val="333333"/>
                <w:sz w:val="21"/>
                <w:szCs w:val="21"/>
                <w:lang w:eastAsia="ru-RU"/>
              </w:rPr>
              <w:t xml:space="preserve"> реєстраційного внеску</w:t>
            </w:r>
          </w:p>
        </w:tc>
        <w:tc>
          <w:tcPr>
            <w:tcW w:w="0" w:type="auto"/>
            <w:tcBorders>
              <w:top w:val="outset" w:sz="6" w:space="0" w:color="auto"/>
              <w:left w:val="outset" w:sz="6" w:space="0" w:color="auto"/>
              <w:bottom w:val="outset" w:sz="6" w:space="0" w:color="auto"/>
              <w:right w:val="outset" w:sz="6" w:space="0" w:color="auto"/>
            </w:tcBorders>
            <w:shd w:val="clear" w:color="auto" w:fill="FAFAFA"/>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Реєстраційний внесок відсутній.</w:t>
            </w:r>
          </w:p>
        </w:tc>
      </w:tr>
      <w:tr w:rsidR="000A377D" w:rsidRPr="000A377D" w:rsidTr="000A377D">
        <w:tc>
          <w:tcPr>
            <w:tcW w:w="0" w:type="auto"/>
            <w:gridSpan w:val="2"/>
            <w:tcBorders>
              <w:top w:val="outset" w:sz="6" w:space="0" w:color="auto"/>
              <w:left w:val="outset" w:sz="6" w:space="0" w:color="auto"/>
              <w:bottom w:val="outset" w:sz="6" w:space="0" w:color="auto"/>
              <w:right w:val="outset" w:sz="6" w:space="0" w:color="auto"/>
            </w:tcBorders>
            <w:tcMar>
              <w:top w:w="300" w:type="dxa"/>
              <w:left w:w="300" w:type="dxa"/>
              <w:bottom w:w="300" w:type="dxa"/>
              <w:right w:w="300" w:type="dxa"/>
            </w:tcMar>
            <w:vAlign w:val="center"/>
            <w:hideMark/>
          </w:tcPr>
          <w:p w:rsidR="000A377D" w:rsidRPr="000A377D" w:rsidRDefault="000A377D" w:rsidP="000A377D">
            <w:pPr>
              <w:spacing w:after="0" w:line="240" w:lineRule="auto"/>
              <w:rPr>
                <w:rFonts w:ascii="Times New Roman" w:eastAsia="Times New Roman" w:hAnsi="Times New Roman" w:cs="Times New Roman"/>
                <w:b/>
                <w:bCs/>
                <w:color w:val="333333"/>
                <w:sz w:val="21"/>
                <w:szCs w:val="21"/>
                <w:lang w:eastAsia="ru-RU"/>
              </w:rPr>
            </w:pPr>
            <w:r w:rsidRPr="000A377D">
              <w:rPr>
                <w:rFonts w:ascii="Times New Roman" w:eastAsia="Times New Roman" w:hAnsi="Times New Roman" w:cs="Times New Roman"/>
                <w:b/>
                <w:bCs/>
                <w:color w:val="333333"/>
                <w:sz w:val="21"/>
                <w:szCs w:val="21"/>
                <w:lang w:eastAsia="ru-RU"/>
              </w:rPr>
              <w:t xml:space="preserve">Кожний учасник відкритих торгів (аукціону) погоджується з Регламентом роботи електронної </w:t>
            </w:r>
            <w:r w:rsidRPr="000A377D">
              <w:rPr>
                <w:rFonts w:ascii="Times New Roman" w:eastAsia="Times New Roman" w:hAnsi="Times New Roman" w:cs="Times New Roman"/>
                <w:b/>
                <w:bCs/>
                <w:color w:val="333333"/>
                <w:sz w:val="21"/>
                <w:szCs w:val="21"/>
                <w:lang w:eastAsia="ru-RU"/>
              </w:rPr>
              <w:lastRenderedPageBreak/>
              <w:t xml:space="preserve">торгової системи щодо проведення відкритих торгів (аукціонів) з продажу активів банків, в яких запроваджено процедуру тимчасової </w:t>
            </w:r>
            <w:proofErr w:type="gramStart"/>
            <w:r w:rsidRPr="000A377D">
              <w:rPr>
                <w:rFonts w:ascii="Times New Roman" w:eastAsia="Times New Roman" w:hAnsi="Times New Roman" w:cs="Times New Roman"/>
                <w:b/>
                <w:bCs/>
                <w:color w:val="333333"/>
                <w:sz w:val="21"/>
                <w:szCs w:val="21"/>
                <w:lang w:eastAsia="ru-RU"/>
              </w:rPr>
              <w:t>адм</w:t>
            </w:r>
            <w:proofErr w:type="gramEnd"/>
            <w:r w:rsidRPr="000A377D">
              <w:rPr>
                <w:rFonts w:ascii="Times New Roman" w:eastAsia="Times New Roman" w:hAnsi="Times New Roman" w:cs="Times New Roman"/>
                <w:b/>
                <w:bCs/>
                <w:color w:val="333333"/>
                <w:sz w:val="21"/>
                <w:szCs w:val="21"/>
                <w:lang w:eastAsia="ru-RU"/>
              </w:rPr>
              <w:t xml:space="preserve">іністрації або ліквідації, який розміщений на веб-сайті організатора відкритих торгів (аукціонів), та зобов’язаний </w:t>
            </w:r>
            <w:proofErr w:type="gramStart"/>
            <w:r w:rsidRPr="000A377D">
              <w:rPr>
                <w:rFonts w:ascii="Times New Roman" w:eastAsia="Times New Roman" w:hAnsi="Times New Roman" w:cs="Times New Roman"/>
                <w:b/>
                <w:bCs/>
                <w:color w:val="333333"/>
                <w:sz w:val="21"/>
                <w:szCs w:val="21"/>
                <w:lang w:eastAsia="ru-RU"/>
              </w:rPr>
              <w:t>у</w:t>
            </w:r>
            <w:proofErr w:type="gramEnd"/>
            <w:r w:rsidRPr="000A377D">
              <w:rPr>
                <w:rFonts w:ascii="Times New Roman" w:eastAsia="Times New Roman" w:hAnsi="Times New Roman" w:cs="Times New Roman"/>
                <w:b/>
                <w:bCs/>
                <w:color w:val="333333"/>
                <w:sz w:val="21"/>
                <w:szCs w:val="21"/>
                <w:lang w:eastAsia="ru-RU"/>
              </w:rPr>
              <w:t xml:space="preserve"> разі визнання його переможцем сплатити такому організатору відкритих торгів (аукціонів) винагороду за проведення аукціону.</w:t>
            </w:r>
          </w:p>
        </w:tc>
      </w:tr>
    </w:tbl>
    <w:p w:rsidR="00AE22E2" w:rsidRDefault="00AE22E2"/>
    <w:sectPr w:rsidR="00AE2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D"/>
    <w:rsid w:val="000A377D"/>
    <w:rsid w:val="00AE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7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7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77D"/>
    <w:rPr>
      <w:rFonts w:ascii="Times New Roman" w:eastAsia="Times New Roman" w:hAnsi="Times New Roman" w:cs="Times New Roman"/>
      <w:b/>
      <w:bCs/>
      <w:sz w:val="36"/>
      <w:szCs w:val="36"/>
      <w:lang w:eastAsia="ru-RU"/>
    </w:rPr>
  </w:style>
  <w:style w:type="character" w:customStyle="1" w:styleId="date">
    <w:name w:val="date"/>
    <w:basedOn w:val="a0"/>
    <w:rsid w:val="000A377D"/>
  </w:style>
  <w:style w:type="character" w:styleId="a3">
    <w:name w:val="Hyperlink"/>
    <w:basedOn w:val="a0"/>
    <w:uiPriority w:val="99"/>
    <w:semiHidden/>
    <w:unhideWhenUsed/>
    <w:rsid w:val="000A377D"/>
    <w:rPr>
      <w:color w:val="0000FF"/>
      <w:u w:val="single"/>
    </w:rPr>
  </w:style>
  <w:style w:type="paragraph" w:styleId="a4">
    <w:name w:val="Normal (Web)"/>
    <w:basedOn w:val="a"/>
    <w:uiPriority w:val="99"/>
    <w:unhideWhenUsed/>
    <w:rsid w:val="000A3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0A3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A37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7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7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77D"/>
    <w:rPr>
      <w:rFonts w:ascii="Times New Roman" w:eastAsia="Times New Roman" w:hAnsi="Times New Roman" w:cs="Times New Roman"/>
      <w:b/>
      <w:bCs/>
      <w:sz w:val="36"/>
      <w:szCs w:val="36"/>
      <w:lang w:eastAsia="ru-RU"/>
    </w:rPr>
  </w:style>
  <w:style w:type="character" w:customStyle="1" w:styleId="date">
    <w:name w:val="date"/>
    <w:basedOn w:val="a0"/>
    <w:rsid w:val="000A377D"/>
  </w:style>
  <w:style w:type="character" w:styleId="a3">
    <w:name w:val="Hyperlink"/>
    <w:basedOn w:val="a0"/>
    <w:uiPriority w:val="99"/>
    <w:semiHidden/>
    <w:unhideWhenUsed/>
    <w:rsid w:val="000A377D"/>
    <w:rPr>
      <w:color w:val="0000FF"/>
      <w:u w:val="single"/>
    </w:rPr>
  </w:style>
  <w:style w:type="paragraph" w:styleId="a4">
    <w:name w:val="Normal (Web)"/>
    <w:basedOn w:val="a"/>
    <w:uiPriority w:val="99"/>
    <w:unhideWhenUsed/>
    <w:rsid w:val="000A3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0A3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A37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73206">
      <w:bodyDiv w:val="1"/>
      <w:marLeft w:val="0"/>
      <w:marRight w:val="0"/>
      <w:marTop w:val="0"/>
      <w:marBottom w:val="0"/>
      <w:divBdr>
        <w:top w:val="none" w:sz="0" w:space="0" w:color="auto"/>
        <w:left w:val="none" w:sz="0" w:space="0" w:color="auto"/>
        <w:bottom w:val="none" w:sz="0" w:space="0" w:color="auto"/>
        <w:right w:val="none" w:sz="0" w:space="0" w:color="auto"/>
      </w:divBdr>
      <w:divsChild>
        <w:div w:id="583995070">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fg.gov.ua/prozorrosale" TargetMode="External"/><Relationship Id="rId3" Type="http://schemas.openxmlformats.org/officeDocument/2006/relationships/settings" Target="settings.xml"/><Relationship Id="rId7" Type="http://schemas.openxmlformats.org/officeDocument/2006/relationships/hyperlink" Target="https://www.fg.gov.ua/lot/1642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g.gov.ua/lot/164233" TargetMode="External"/><Relationship Id="rId11" Type="http://schemas.openxmlformats.org/officeDocument/2006/relationships/fontTable" Target="fontTable.xml"/><Relationship Id="rId5" Type="http://schemas.openxmlformats.org/officeDocument/2006/relationships/hyperlink" Target="https://www.fg.gov.ua/lot/164232" TargetMode="External"/><Relationship Id="rId10" Type="http://schemas.openxmlformats.org/officeDocument/2006/relationships/hyperlink" Target="http://www.prozorro.sale/" TargetMode="External"/><Relationship Id="rId4" Type="http://schemas.openxmlformats.org/officeDocument/2006/relationships/webSettings" Target="webSettings.xml"/><Relationship Id="rId9" Type="http://schemas.openxmlformats.org/officeDocument/2006/relationships/hyperlink" Target="http://torgi.fg.gov.ua/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Delta Bank</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Drozdova</dc:creator>
  <cp:lastModifiedBy>Iryna Drozdova</cp:lastModifiedBy>
  <cp:revision>1</cp:revision>
  <dcterms:created xsi:type="dcterms:W3CDTF">2020-10-20T13:02:00Z</dcterms:created>
  <dcterms:modified xsi:type="dcterms:W3CDTF">2020-10-20T13:03:00Z</dcterms:modified>
</cp:coreProperties>
</file>